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B6" w:rsidRPr="005219B6" w:rsidRDefault="005219B6" w:rsidP="005219B6">
      <w:pPr>
        <w:spacing w:after="0" w:line="360" w:lineRule="auto"/>
        <w:ind w:left="3510" w:firstLine="1660"/>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ЗАТВЕРДЖЕНО</w:t>
      </w:r>
    </w:p>
    <w:p w:rsidR="005219B6" w:rsidRPr="005219B6" w:rsidRDefault="005219B6" w:rsidP="005219B6">
      <w:pPr>
        <w:spacing w:after="0" w:line="360" w:lineRule="auto"/>
        <w:ind w:left="5170"/>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Наказ Міністерства освіти </w:t>
      </w:r>
    </w:p>
    <w:p w:rsidR="005219B6" w:rsidRPr="005219B6" w:rsidRDefault="005219B6" w:rsidP="005219B6">
      <w:pPr>
        <w:spacing w:after="0" w:line="360" w:lineRule="auto"/>
        <w:ind w:left="5170"/>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і науки України</w:t>
      </w:r>
    </w:p>
    <w:p w:rsidR="005219B6" w:rsidRPr="005219B6" w:rsidRDefault="005219B6" w:rsidP="005219B6">
      <w:pPr>
        <w:spacing w:after="0" w:line="360" w:lineRule="auto"/>
        <w:ind w:left="5170" w:firstLine="33"/>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від ________ № __________</w:t>
      </w:r>
    </w:p>
    <w:p w:rsidR="005219B6" w:rsidRPr="005219B6" w:rsidRDefault="005219B6" w:rsidP="005219B6">
      <w:pPr>
        <w:spacing w:after="0" w:line="360" w:lineRule="auto"/>
        <w:jc w:val="both"/>
        <w:rPr>
          <w:rFonts w:ascii="Times New Roman" w:eastAsia="Times New Roman" w:hAnsi="Times New Roman" w:cs="Times New Roman"/>
          <w:sz w:val="28"/>
          <w:szCs w:val="28"/>
          <w:lang w:eastAsia="ru-RU"/>
        </w:rPr>
      </w:pPr>
    </w:p>
    <w:p w:rsidR="005219B6" w:rsidRPr="005219B6" w:rsidRDefault="005219B6" w:rsidP="005219B6">
      <w:pPr>
        <w:spacing w:after="0" w:line="360" w:lineRule="auto"/>
        <w:jc w:val="both"/>
        <w:rPr>
          <w:rFonts w:ascii="Times New Roman" w:eastAsia="Times New Roman" w:hAnsi="Times New Roman" w:cs="Times New Roman"/>
          <w:sz w:val="28"/>
          <w:szCs w:val="28"/>
          <w:lang w:eastAsia="ru-RU"/>
        </w:rPr>
      </w:pPr>
    </w:p>
    <w:p w:rsidR="005219B6" w:rsidRPr="005219B6" w:rsidRDefault="005219B6" w:rsidP="005219B6">
      <w:pPr>
        <w:spacing w:after="0" w:line="240" w:lineRule="auto"/>
        <w:ind w:firstLine="702"/>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ЗВІТ</w:t>
      </w:r>
    </w:p>
    <w:p w:rsidR="005219B6" w:rsidRPr="005219B6" w:rsidRDefault="005219B6" w:rsidP="005219B6">
      <w:pPr>
        <w:spacing w:after="0" w:line="240" w:lineRule="auto"/>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про завершення дослідно-експериментальної роботи за темою</w:t>
      </w:r>
      <w:r w:rsidRPr="005219B6">
        <w:rPr>
          <w:rFonts w:ascii="Times New Roman" w:eastAsia="Times New Roman" w:hAnsi="Times New Roman" w:cs="Times New Roman"/>
          <w:b/>
          <w:sz w:val="28"/>
          <w:szCs w:val="28"/>
          <w:lang w:val="ru-RU" w:eastAsia="ru-RU"/>
        </w:rPr>
        <w:t xml:space="preserve"> </w:t>
      </w:r>
    </w:p>
    <w:p w:rsidR="005219B6" w:rsidRPr="005219B6" w:rsidRDefault="005219B6" w:rsidP="005219B6">
      <w:pPr>
        <w:spacing w:after="0" w:line="240" w:lineRule="auto"/>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«Система розвитку творчого потенціалу учня на засадах педагогіки життєтворчості»</w:t>
      </w:r>
    </w:p>
    <w:p w:rsidR="005219B6" w:rsidRPr="005219B6" w:rsidRDefault="005219B6" w:rsidP="005219B6">
      <w:pPr>
        <w:spacing w:after="0" w:line="240" w:lineRule="auto"/>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на базі комунального закладу освіти</w:t>
      </w:r>
    </w:p>
    <w:p w:rsidR="005219B6" w:rsidRPr="005219B6" w:rsidRDefault="005219B6" w:rsidP="005219B6">
      <w:pPr>
        <w:spacing w:after="0" w:line="240" w:lineRule="auto"/>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«Середня загальноосвітня школа № 62» Дніпровської міської ради</w:t>
      </w:r>
    </w:p>
    <w:p w:rsidR="005219B6" w:rsidRPr="005219B6" w:rsidRDefault="005219B6" w:rsidP="005219B6">
      <w:pPr>
        <w:spacing w:after="0" w:line="240" w:lineRule="auto"/>
        <w:jc w:val="center"/>
        <w:rPr>
          <w:rFonts w:ascii="Times New Roman" w:eastAsia="Times New Roman" w:hAnsi="Times New Roman" w:cs="Times New Roman"/>
          <w:b/>
          <w:sz w:val="28"/>
          <w:szCs w:val="28"/>
          <w:lang w:eastAsia="ru-RU"/>
        </w:rPr>
      </w:pPr>
      <w:r w:rsidRPr="005219B6">
        <w:rPr>
          <w:rFonts w:ascii="Times New Roman" w:eastAsia="Times New Roman" w:hAnsi="Times New Roman" w:cs="Times New Roman"/>
          <w:b/>
          <w:sz w:val="28"/>
          <w:szCs w:val="28"/>
          <w:lang w:eastAsia="ru-RU"/>
        </w:rPr>
        <w:t>за 2011 </w:t>
      </w:r>
      <w:r w:rsidRPr="005219B6">
        <w:rPr>
          <w:rFonts w:ascii="Times New Roman" w:eastAsia="Times New Roman" w:hAnsi="Times New Roman" w:cs="Times New Roman"/>
          <w:b/>
          <w:sz w:val="28"/>
          <w:szCs w:val="28"/>
          <w:lang w:eastAsia="ru-RU"/>
        </w:rPr>
        <w:noBreakHyphen/>
        <w:t> 2021 роки</w:t>
      </w:r>
    </w:p>
    <w:p w:rsidR="005219B6" w:rsidRPr="005219B6" w:rsidRDefault="005219B6" w:rsidP="005219B6">
      <w:pPr>
        <w:spacing w:after="0" w:line="240" w:lineRule="auto"/>
        <w:rPr>
          <w:rFonts w:ascii="Times New Roman" w:eastAsia="Times New Roman" w:hAnsi="Times New Roman" w:cs="Times New Roman"/>
          <w:b/>
          <w:sz w:val="28"/>
          <w:szCs w:val="28"/>
          <w:lang w:eastAsia="ru-RU"/>
        </w:rPr>
      </w:pPr>
    </w:p>
    <w:p w:rsidR="005219B6" w:rsidRPr="005219B6" w:rsidRDefault="005219B6" w:rsidP="005219B6">
      <w:pPr>
        <w:spacing w:after="0" w:line="240" w:lineRule="auto"/>
        <w:rPr>
          <w:rFonts w:ascii="Times New Roman" w:eastAsia="Times New Roman" w:hAnsi="Times New Roman" w:cs="Times New Roman"/>
          <w:b/>
          <w:sz w:val="28"/>
          <w:szCs w:val="28"/>
          <w:lang w:eastAsia="ru-RU"/>
        </w:rPr>
      </w:pPr>
    </w:p>
    <w:p w:rsidR="005219B6" w:rsidRPr="005219B6" w:rsidRDefault="005219B6" w:rsidP="005219B6">
      <w:pPr>
        <w:spacing w:after="0" w:line="360" w:lineRule="auto"/>
        <w:ind w:firstLine="709"/>
        <w:jc w:val="both"/>
        <w:rPr>
          <w:rFonts w:ascii="Times New Roman" w:eastAsia="Times New Roman" w:hAnsi="Times New Roman" w:cs="Times New Roman"/>
          <w:sz w:val="28"/>
          <w:szCs w:val="28"/>
          <w:lang w:eastAsia="ru-RU"/>
        </w:rPr>
      </w:pPr>
      <w:r w:rsidRPr="005219B6">
        <w:rPr>
          <w:rFonts w:ascii="Times New Roman" w:eastAsia="Calibri" w:hAnsi="Times New Roman" w:cs="Times New Roman"/>
          <w:sz w:val="28"/>
          <w:szCs w:val="28"/>
        </w:rPr>
        <w:t xml:space="preserve">Відповідно до Положення про експериментальний загальноосвітній навчальний заклад, затвердженого наказом Міністерства освіти і науки України від 20 лютого 2002 року № 114, зареєстрованого в Міністерстві юстиції України 13 травня 2002 року за № 428/6716 (у редакції наказу Міністерства освіти і науки України від 23 листопада 2009 року № 1054), наказу Міністерства освіти і науки України від </w:t>
      </w:r>
      <w:r w:rsidRPr="005219B6">
        <w:rPr>
          <w:rFonts w:ascii="Times New Roman" w:eastAsia="SimSun" w:hAnsi="Times New Roman" w:cs="Times New Roman"/>
          <w:sz w:val="28"/>
          <w:szCs w:val="28"/>
        </w:rPr>
        <w:t xml:space="preserve">27 липня 2011 року № 887 </w:t>
      </w:r>
      <w:r w:rsidRPr="005219B6">
        <w:rPr>
          <w:rFonts w:ascii="Times New Roman" w:eastAsia="Times New Roman" w:hAnsi="Times New Roman" w:cs="Times New Roman"/>
          <w:sz w:val="28"/>
          <w:szCs w:val="28"/>
          <w:lang w:eastAsia="uk-UA"/>
        </w:rPr>
        <w:t>у 2011</w:t>
      </w:r>
      <w:r w:rsidRPr="005219B6">
        <w:rPr>
          <w:rFonts w:ascii="Times New Roman" w:eastAsia="Calibri" w:hAnsi="Times New Roman" w:cs="Times New Roman"/>
          <w:sz w:val="28"/>
          <w:szCs w:val="28"/>
        </w:rPr>
        <w:t xml:space="preserve"> – 2021 роках проводилася дослідно-експериментальна робота за темою </w:t>
      </w:r>
      <w:r w:rsidRPr="005219B6">
        <w:rPr>
          <w:rFonts w:ascii="Times New Roman" w:eastAsia="Times New Roman" w:hAnsi="Times New Roman" w:cs="Times New Roman"/>
          <w:sz w:val="28"/>
          <w:szCs w:val="28"/>
          <w:lang w:eastAsia="ru-RU"/>
        </w:rPr>
        <w:t>«Система розвитку творчого потенціалу учня на засадах педагогіки життєтворчості»</w:t>
      </w:r>
      <w:r w:rsidRPr="005219B6">
        <w:rPr>
          <w:rFonts w:ascii="Times New Roman" w:eastAsia="Calibri" w:hAnsi="Times New Roman" w:cs="Times New Roman"/>
          <w:sz w:val="28"/>
          <w:szCs w:val="28"/>
        </w:rPr>
        <w:t xml:space="preserve"> </w:t>
      </w:r>
      <w:r w:rsidRPr="005219B6">
        <w:rPr>
          <w:rFonts w:ascii="Times New Roman" w:eastAsia="Times New Roman" w:hAnsi="Times New Roman" w:cs="Times New Roman"/>
          <w:sz w:val="28"/>
          <w:szCs w:val="28"/>
          <w:lang w:eastAsia="uk-UA"/>
        </w:rPr>
        <w:t xml:space="preserve">на базі </w:t>
      </w:r>
      <w:r w:rsidRPr="005219B6">
        <w:rPr>
          <w:rFonts w:ascii="Times New Roman" w:eastAsia="Times New Roman" w:hAnsi="Times New Roman" w:cs="Times New Roman"/>
          <w:sz w:val="28"/>
          <w:szCs w:val="28"/>
          <w:lang w:eastAsia="ru-RU"/>
        </w:rPr>
        <w:t>комунального закладу освіти «Середня загальноосвітня школа № 62» Дніпровської міської ради</w:t>
      </w:r>
      <w:r w:rsidRPr="005219B6">
        <w:rPr>
          <w:rFonts w:ascii="Times New Roman" w:eastAsia="Calibri" w:hAnsi="Times New Roman" w:cs="Times New Roman"/>
          <w:sz w:val="28"/>
          <w:szCs w:val="28"/>
        </w:rPr>
        <w:t>.</w:t>
      </w:r>
    </w:p>
    <w:p w:rsidR="005219B6" w:rsidRPr="005219B6" w:rsidRDefault="005219B6" w:rsidP="005219B6">
      <w:pPr>
        <w:spacing w:after="0" w:line="360" w:lineRule="auto"/>
        <w:ind w:firstLine="708"/>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Мета дослідження полягала в створенні системи щодо розвитку творчого потенціалу учня на засадах педагогіки життєтворчості, яка забезпечуватиме інноваційні зміни у змісті закладу освіти.</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Педагогами закладу освіти було визначено наступні завдання дослідно-експериментальної роботи:</w:t>
      </w:r>
    </w:p>
    <w:p w:rsidR="005219B6" w:rsidRPr="005219B6" w:rsidRDefault="005219B6" w:rsidP="005219B6">
      <w:pPr>
        <w:spacing w:after="0" w:line="360" w:lineRule="auto"/>
        <w:ind w:firstLine="851"/>
        <w:contextualSpacing/>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вивчення питання розвитку творчого потенціалу учня в теорії сучасної педагогіки та практики; </w:t>
      </w:r>
    </w:p>
    <w:p w:rsidR="005219B6" w:rsidRPr="005219B6" w:rsidRDefault="005219B6" w:rsidP="005219B6">
      <w:pPr>
        <w:spacing w:after="0" w:line="360" w:lineRule="auto"/>
        <w:ind w:left="851"/>
        <w:contextualSpacing/>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підготовка матеріальної бази, ресурсного забезпечення дослідно-експериментальної роботи; </w:t>
      </w:r>
    </w:p>
    <w:p w:rsidR="005219B6" w:rsidRPr="005219B6" w:rsidRDefault="005219B6" w:rsidP="005219B6">
      <w:pPr>
        <w:spacing w:after="0" w:line="360" w:lineRule="auto"/>
        <w:ind w:firstLine="851"/>
        <w:contextualSpacing/>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val="ru-RU" w:eastAsia="ru-RU"/>
        </w:rPr>
        <w:lastRenderedPageBreak/>
        <w:t>створ</w:t>
      </w:r>
      <w:proofErr w:type="spellStart"/>
      <w:r w:rsidRPr="005219B6">
        <w:rPr>
          <w:rFonts w:ascii="Times New Roman" w:eastAsia="Times New Roman" w:hAnsi="Times New Roman" w:cs="Times New Roman"/>
          <w:sz w:val="28"/>
          <w:szCs w:val="28"/>
          <w:lang w:eastAsia="ru-RU"/>
        </w:rPr>
        <w:t>ення</w:t>
      </w:r>
      <w:proofErr w:type="spellEnd"/>
      <w:r w:rsidRPr="005219B6">
        <w:rPr>
          <w:rFonts w:ascii="Times New Roman" w:eastAsia="Times New Roman" w:hAnsi="Times New Roman" w:cs="Times New Roman"/>
          <w:sz w:val="28"/>
          <w:szCs w:val="28"/>
          <w:lang w:val="ru-RU" w:eastAsia="ru-RU"/>
        </w:rPr>
        <w:t xml:space="preserve"> </w:t>
      </w:r>
      <w:r w:rsidRPr="005219B6">
        <w:rPr>
          <w:rFonts w:ascii="Times New Roman" w:eastAsia="Times New Roman" w:hAnsi="Times New Roman" w:cs="Times New Roman"/>
          <w:sz w:val="28"/>
          <w:szCs w:val="28"/>
          <w:lang w:eastAsia="ru-RU"/>
        </w:rPr>
        <w:t xml:space="preserve">освітнього простору, спрямованого на розширення можливостей вибору учнями власного життєвого шляху; </w:t>
      </w:r>
    </w:p>
    <w:p w:rsidR="005219B6" w:rsidRPr="005219B6" w:rsidRDefault="005219B6" w:rsidP="005219B6">
      <w:pPr>
        <w:spacing w:after="0" w:line="360" w:lineRule="auto"/>
        <w:ind w:firstLine="708"/>
        <w:contextualSpacing/>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розроблення</w:t>
      </w:r>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критерії</w:t>
      </w:r>
      <w:proofErr w:type="spellEnd"/>
      <w:r w:rsidRPr="005219B6">
        <w:rPr>
          <w:rFonts w:ascii="Times New Roman" w:eastAsia="Times New Roman" w:hAnsi="Times New Roman" w:cs="Times New Roman"/>
          <w:sz w:val="28"/>
          <w:szCs w:val="28"/>
          <w:lang w:eastAsia="ru-RU"/>
        </w:rPr>
        <w:t>в</w:t>
      </w:r>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рівня</w:t>
      </w:r>
      <w:proofErr w:type="spellEnd"/>
      <w:r w:rsidRPr="005219B6">
        <w:rPr>
          <w:rFonts w:ascii="Times New Roman" w:eastAsia="Times New Roman" w:hAnsi="Times New Roman" w:cs="Times New Roman"/>
          <w:sz w:val="28"/>
          <w:szCs w:val="28"/>
          <w:lang w:val="ru-RU" w:eastAsia="ru-RU"/>
        </w:rPr>
        <w:t xml:space="preserve"> </w:t>
      </w:r>
      <w:r w:rsidRPr="005219B6">
        <w:rPr>
          <w:rFonts w:ascii="Times New Roman" w:eastAsia="Times New Roman" w:hAnsi="Times New Roman" w:cs="Times New Roman"/>
          <w:sz w:val="28"/>
          <w:szCs w:val="28"/>
          <w:lang w:eastAsia="ru-RU"/>
        </w:rPr>
        <w:t xml:space="preserve">розвитку творчого потенціалу </w:t>
      </w:r>
      <w:proofErr w:type="spellStart"/>
      <w:r w:rsidRPr="005219B6">
        <w:rPr>
          <w:rFonts w:ascii="Times New Roman" w:eastAsia="Times New Roman" w:hAnsi="Times New Roman" w:cs="Times New Roman"/>
          <w:sz w:val="28"/>
          <w:szCs w:val="28"/>
          <w:lang w:val="ru-RU" w:eastAsia="ru-RU"/>
        </w:rPr>
        <w:t>особистості</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учня</w:t>
      </w:r>
      <w:proofErr w:type="spellEnd"/>
      <w:r w:rsidRPr="005219B6">
        <w:rPr>
          <w:rFonts w:ascii="Times New Roman" w:eastAsia="Times New Roman" w:hAnsi="Times New Roman" w:cs="Times New Roman"/>
          <w:sz w:val="28"/>
          <w:szCs w:val="28"/>
          <w:lang w:eastAsia="ru-RU"/>
        </w:rPr>
        <w:t>;</w:t>
      </w:r>
      <w:r w:rsidRPr="005219B6">
        <w:rPr>
          <w:rFonts w:ascii="Times New Roman" w:eastAsia="Times New Roman" w:hAnsi="Times New Roman" w:cs="Times New Roman"/>
          <w:sz w:val="28"/>
          <w:szCs w:val="28"/>
          <w:lang w:val="ru-RU" w:eastAsia="ru-RU"/>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розроблення Концепції системи розвитку творчого потенціалу учня на засадах педагогіки життєтворчості.</w:t>
      </w:r>
    </w:p>
    <w:p w:rsidR="005219B6" w:rsidRPr="005219B6" w:rsidRDefault="005219B6" w:rsidP="005219B6">
      <w:pPr>
        <w:spacing w:after="0" w:line="360" w:lineRule="auto"/>
        <w:ind w:firstLine="851"/>
        <w:jc w:val="both"/>
        <w:rPr>
          <w:rFonts w:ascii="Times New Roman" w:eastAsia="Calibri" w:hAnsi="Times New Roman" w:cs="Times New Roman"/>
          <w:sz w:val="28"/>
          <w:szCs w:val="28"/>
        </w:rPr>
      </w:pPr>
      <w:r w:rsidRPr="005219B6">
        <w:rPr>
          <w:rFonts w:ascii="Times New Roman" w:eastAsia="Times New Roman" w:hAnsi="Times New Roman" w:cs="Times New Roman"/>
          <w:sz w:val="28"/>
          <w:szCs w:val="28"/>
          <w:lang w:eastAsia="ru-RU"/>
        </w:rPr>
        <w:t>Теоретичною основою досліджень були наукові праці з проблем формування життєвої компетентності особистості, авторами яких є І. </w:t>
      </w:r>
      <w:proofErr w:type="spellStart"/>
      <w:r w:rsidRPr="005219B6">
        <w:rPr>
          <w:rFonts w:ascii="Times New Roman" w:eastAsia="Times New Roman" w:hAnsi="Times New Roman" w:cs="Times New Roman"/>
          <w:sz w:val="28"/>
          <w:szCs w:val="28"/>
          <w:lang w:eastAsia="ru-RU"/>
        </w:rPr>
        <w:t>Бех</w:t>
      </w:r>
      <w:proofErr w:type="spellEnd"/>
      <w:r w:rsidRPr="005219B6">
        <w:rPr>
          <w:rFonts w:ascii="Times New Roman" w:eastAsia="Times New Roman" w:hAnsi="Times New Roman" w:cs="Times New Roman"/>
          <w:sz w:val="28"/>
          <w:szCs w:val="28"/>
          <w:lang w:eastAsia="ru-RU"/>
        </w:rPr>
        <w:t xml:space="preserve">, І. Єрмаков, Л. Сохань, І. </w:t>
      </w:r>
      <w:proofErr w:type="spellStart"/>
      <w:r w:rsidRPr="005219B6">
        <w:rPr>
          <w:rFonts w:ascii="Times New Roman" w:eastAsia="Times New Roman" w:hAnsi="Times New Roman" w:cs="Times New Roman"/>
          <w:sz w:val="28"/>
          <w:szCs w:val="28"/>
          <w:lang w:eastAsia="ru-RU"/>
        </w:rPr>
        <w:t>Зязюн</w:t>
      </w:r>
      <w:proofErr w:type="spellEnd"/>
      <w:r w:rsidRPr="005219B6">
        <w:rPr>
          <w:rFonts w:ascii="Times New Roman" w:eastAsia="Times New Roman" w:hAnsi="Times New Roman" w:cs="Times New Roman"/>
          <w:sz w:val="28"/>
          <w:szCs w:val="28"/>
          <w:lang w:eastAsia="ru-RU"/>
        </w:rPr>
        <w:t xml:space="preserve">, Л. Коваль, О. </w:t>
      </w:r>
      <w:proofErr w:type="spellStart"/>
      <w:r w:rsidRPr="005219B6">
        <w:rPr>
          <w:rFonts w:ascii="Times New Roman" w:eastAsia="Times New Roman" w:hAnsi="Times New Roman" w:cs="Times New Roman"/>
          <w:sz w:val="28"/>
          <w:szCs w:val="28"/>
          <w:lang w:eastAsia="ru-RU"/>
        </w:rPr>
        <w:t>Кононко</w:t>
      </w:r>
      <w:proofErr w:type="spellEnd"/>
      <w:r w:rsidRPr="005219B6">
        <w:rPr>
          <w:rFonts w:ascii="Times New Roman" w:eastAsia="Times New Roman" w:hAnsi="Times New Roman" w:cs="Times New Roman"/>
          <w:sz w:val="28"/>
          <w:szCs w:val="28"/>
          <w:lang w:eastAsia="ru-RU"/>
        </w:rPr>
        <w:t>, І. Костюк, В. Кузь, М. Лукашенко, В. </w:t>
      </w:r>
      <w:proofErr w:type="spellStart"/>
      <w:r w:rsidRPr="005219B6">
        <w:rPr>
          <w:rFonts w:ascii="Times New Roman" w:eastAsia="Times New Roman" w:hAnsi="Times New Roman" w:cs="Times New Roman"/>
          <w:sz w:val="28"/>
          <w:szCs w:val="28"/>
          <w:lang w:eastAsia="ru-RU"/>
        </w:rPr>
        <w:t>Масленнікова</w:t>
      </w:r>
      <w:proofErr w:type="spellEnd"/>
      <w:r w:rsidRPr="005219B6">
        <w:rPr>
          <w:rFonts w:ascii="Times New Roman" w:eastAsia="Times New Roman" w:hAnsi="Times New Roman" w:cs="Times New Roman"/>
          <w:sz w:val="28"/>
          <w:szCs w:val="28"/>
          <w:lang w:eastAsia="ru-RU"/>
        </w:rPr>
        <w:t>, В. Москаленко, Н. </w:t>
      </w:r>
      <w:proofErr w:type="spellStart"/>
      <w:r w:rsidRPr="005219B6">
        <w:rPr>
          <w:rFonts w:ascii="Times New Roman" w:eastAsia="Times New Roman" w:hAnsi="Times New Roman" w:cs="Times New Roman"/>
          <w:sz w:val="28"/>
          <w:szCs w:val="28"/>
          <w:lang w:eastAsia="ru-RU"/>
        </w:rPr>
        <w:t>Ничкало</w:t>
      </w:r>
      <w:proofErr w:type="spellEnd"/>
      <w:r w:rsidRPr="005219B6">
        <w:rPr>
          <w:rFonts w:ascii="Times New Roman" w:eastAsia="Times New Roman" w:hAnsi="Times New Roman" w:cs="Times New Roman"/>
          <w:sz w:val="28"/>
          <w:szCs w:val="28"/>
          <w:lang w:eastAsia="ru-RU"/>
        </w:rPr>
        <w:t>, В. </w:t>
      </w:r>
      <w:proofErr w:type="spellStart"/>
      <w:r w:rsidRPr="005219B6">
        <w:rPr>
          <w:rFonts w:ascii="Times New Roman" w:eastAsia="Times New Roman" w:hAnsi="Times New Roman" w:cs="Times New Roman"/>
          <w:sz w:val="28"/>
          <w:szCs w:val="28"/>
          <w:lang w:eastAsia="ru-RU"/>
        </w:rPr>
        <w:t>Оржеховська</w:t>
      </w:r>
      <w:proofErr w:type="spellEnd"/>
      <w:r w:rsidRPr="005219B6">
        <w:rPr>
          <w:rFonts w:ascii="Times New Roman" w:eastAsia="Times New Roman" w:hAnsi="Times New Roman" w:cs="Times New Roman"/>
          <w:sz w:val="28"/>
          <w:szCs w:val="28"/>
          <w:lang w:eastAsia="ru-RU"/>
        </w:rPr>
        <w:t>, Г. Пустовіт, В. </w:t>
      </w:r>
      <w:proofErr w:type="spellStart"/>
      <w:r w:rsidRPr="005219B6">
        <w:rPr>
          <w:rFonts w:ascii="Times New Roman" w:eastAsia="Times New Roman" w:hAnsi="Times New Roman" w:cs="Times New Roman"/>
          <w:sz w:val="28"/>
          <w:szCs w:val="28"/>
          <w:lang w:eastAsia="ru-RU"/>
        </w:rPr>
        <w:t>Радул</w:t>
      </w:r>
      <w:proofErr w:type="spellEnd"/>
      <w:r w:rsidRPr="005219B6">
        <w:rPr>
          <w:rFonts w:ascii="Times New Roman" w:eastAsia="Times New Roman" w:hAnsi="Times New Roman" w:cs="Times New Roman"/>
          <w:sz w:val="28"/>
          <w:szCs w:val="28"/>
          <w:lang w:eastAsia="ru-RU"/>
        </w:rPr>
        <w:t xml:space="preserve"> та інші.</w:t>
      </w:r>
      <w:r w:rsidRPr="005219B6">
        <w:rPr>
          <w:rFonts w:ascii="Times New Roman" w:eastAsia="Calibri" w:hAnsi="Times New Roman" w:cs="Times New Roman"/>
          <w:sz w:val="28"/>
          <w:szCs w:val="28"/>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Calibri" w:hAnsi="Times New Roman" w:cs="Times New Roman"/>
          <w:sz w:val="28"/>
          <w:szCs w:val="28"/>
        </w:rPr>
        <w:t>Досліджено, що проблема розвитку творчого потенціалу розкривається в дослідженнях Д. </w:t>
      </w:r>
      <w:proofErr w:type="spellStart"/>
      <w:r w:rsidRPr="005219B6">
        <w:rPr>
          <w:rFonts w:ascii="Times New Roman" w:eastAsia="Calibri" w:hAnsi="Times New Roman" w:cs="Times New Roman"/>
          <w:sz w:val="28"/>
          <w:szCs w:val="28"/>
        </w:rPr>
        <w:t>Богоявленської</w:t>
      </w:r>
      <w:proofErr w:type="spellEnd"/>
      <w:r w:rsidRPr="005219B6">
        <w:rPr>
          <w:rFonts w:ascii="Times New Roman" w:eastAsia="Calibri" w:hAnsi="Times New Roman" w:cs="Times New Roman"/>
          <w:sz w:val="28"/>
          <w:szCs w:val="28"/>
        </w:rPr>
        <w:t xml:space="preserve">, А. </w:t>
      </w:r>
      <w:proofErr w:type="spellStart"/>
      <w:r w:rsidRPr="005219B6">
        <w:rPr>
          <w:rFonts w:ascii="Times New Roman" w:eastAsia="Calibri" w:hAnsi="Times New Roman" w:cs="Times New Roman"/>
          <w:sz w:val="28"/>
          <w:szCs w:val="28"/>
        </w:rPr>
        <w:t>Брушлінського</w:t>
      </w:r>
      <w:proofErr w:type="spellEnd"/>
      <w:r w:rsidRPr="005219B6">
        <w:rPr>
          <w:rFonts w:ascii="Times New Roman" w:eastAsia="Calibri" w:hAnsi="Times New Roman" w:cs="Times New Roman"/>
          <w:sz w:val="28"/>
          <w:szCs w:val="28"/>
        </w:rPr>
        <w:t xml:space="preserve">, І. Волкова, Г. </w:t>
      </w:r>
      <w:proofErr w:type="spellStart"/>
      <w:r w:rsidRPr="005219B6">
        <w:rPr>
          <w:rFonts w:ascii="Times New Roman" w:eastAsia="Calibri" w:hAnsi="Times New Roman" w:cs="Times New Roman"/>
          <w:sz w:val="28"/>
          <w:szCs w:val="28"/>
        </w:rPr>
        <w:t>Глотової</w:t>
      </w:r>
      <w:proofErr w:type="spellEnd"/>
      <w:r w:rsidRPr="005219B6">
        <w:rPr>
          <w:rFonts w:ascii="Times New Roman" w:eastAsia="Calibri" w:hAnsi="Times New Roman" w:cs="Times New Roman"/>
          <w:sz w:val="28"/>
          <w:szCs w:val="28"/>
        </w:rPr>
        <w:t xml:space="preserve">, А.  Коваленко, І. </w:t>
      </w:r>
      <w:proofErr w:type="spellStart"/>
      <w:r w:rsidRPr="005219B6">
        <w:rPr>
          <w:rFonts w:ascii="Times New Roman" w:eastAsia="Calibri" w:hAnsi="Times New Roman" w:cs="Times New Roman"/>
          <w:sz w:val="28"/>
          <w:szCs w:val="28"/>
        </w:rPr>
        <w:t>Куришевої</w:t>
      </w:r>
      <w:proofErr w:type="spellEnd"/>
      <w:r w:rsidRPr="005219B6">
        <w:rPr>
          <w:rFonts w:ascii="Times New Roman" w:eastAsia="Calibri" w:hAnsi="Times New Roman" w:cs="Times New Roman"/>
          <w:sz w:val="28"/>
          <w:szCs w:val="28"/>
        </w:rPr>
        <w:t xml:space="preserve">, Н. </w:t>
      </w:r>
      <w:proofErr w:type="spellStart"/>
      <w:r w:rsidRPr="005219B6">
        <w:rPr>
          <w:rFonts w:ascii="Times New Roman" w:eastAsia="Calibri" w:hAnsi="Times New Roman" w:cs="Times New Roman"/>
          <w:sz w:val="28"/>
          <w:szCs w:val="28"/>
        </w:rPr>
        <w:t>Кузьміної</w:t>
      </w:r>
      <w:proofErr w:type="spellEnd"/>
      <w:r w:rsidRPr="005219B6">
        <w:rPr>
          <w:rFonts w:ascii="Times New Roman" w:eastAsia="Calibri" w:hAnsi="Times New Roman" w:cs="Times New Roman"/>
          <w:sz w:val="28"/>
          <w:szCs w:val="28"/>
        </w:rPr>
        <w:t xml:space="preserve">, А. Лука, О. </w:t>
      </w:r>
      <w:proofErr w:type="spellStart"/>
      <w:r w:rsidRPr="005219B6">
        <w:rPr>
          <w:rFonts w:ascii="Times New Roman" w:eastAsia="Calibri" w:hAnsi="Times New Roman" w:cs="Times New Roman"/>
          <w:sz w:val="28"/>
          <w:szCs w:val="28"/>
        </w:rPr>
        <w:t>Матюшкіна</w:t>
      </w:r>
      <w:proofErr w:type="spellEnd"/>
      <w:r w:rsidRPr="005219B6">
        <w:rPr>
          <w:rFonts w:ascii="Times New Roman" w:eastAsia="Calibri" w:hAnsi="Times New Roman" w:cs="Times New Roman"/>
          <w:sz w:val="28"/>
          <w:szCs w:val="28"/>
        </w:rPr>
        <w:t xml:space="preserve">, І. </w:t>
      </w:r>
      <w:proofErr w:type="spellStart"/>
      <w:r w:rsidRPr="005219B6">
        <w:rPr>
          <w:rFonts w:ascii="Times New Roman" w:eastAsia="Calibri" w:hAnsi="Times New Roman" w:cs="Times New Roman"/>
          <w:sz w:val="28"/>
          <w:szCs w:val="28"/>
        </w:rPr>
        <w:t>Манохи</w:t>
      </w:r>
      <w:proofErr w:type="spellEnd"/>
      <w:r w:rsidRPr="005219B6">
        <w:rPr>
          <w:rFonts w:ascii="Times New Roman" w:eastAsia="Calibri" w:hAnsi="Times New Roman" w:cs="Times New Roman"/>
          <w:sz w:val="28"/>
          <w:szCs w:val="28"/>
        </w:rPr>
        <w:t xml:space="preserve">, В. </w:t>
      </w:r>
      <w:proofErr w:type="spellStart"/>
      <w:r w:rsidRPr="005219B6">
        <w:rPr>
          <w:rFonts w:ascii="Times New Roman" w:eastAsia="Calibri" w:hAnsi="Times New Roman" w:cs="Times New Roman"/>
          <w:sz w:val="28"/>
          <w:szCs w:val="28"/>
        </w:rPr>
        <w:t>Моляко</w:t>
      </w:r>
      <w:proofErr w:type="spellEnd"/>
      <w:r w:rsidRPr="005219B6">
        <w:rPr>
          <w:rFonts w:ascii="Times New Roman" w:eastAsia="Calibri" w:hAnsi="Times New Roman" w:cs="Times New Roman"/>
          <w:sz w:val="28"/>
          <w:szCs w:val="28"/>
        </w:rPr>
        <w:t>, А. Поденка, С. Симоненко, О. </w:t>
      </w:r>
      <w:proofErr w:type="spellStart"/>
      <w:r w:rsidRPr="005219B6">
        <w:rPr>
          <w:rFonts w:ascii="Times New Roman" w:eastAsia="Calibri" w:hAnsi="Times New Roman" w:cs="Times New Roman"/>
          <w:sz w:val="28"/>
          <w:szCs w:val="28"/>
        </w:rPr>
        <w:t>Яковлєвої</w:t>
      </w:r>
      <w:proofErr w:type="spellEnd"/>
      <w:r w:rsidRPr="005219B6">
        <w:rPr>
          <w:rFonts w:ascii="Times New Roman" w:eastAsia="Calibri" w:hAnsi="Times New Roman" w:cs="Times New Roman"/>
          <w:sz w:val="28"/>
          <w:szCs w:val="28"/>
        </w:rPr>
        <w:t>.</w:t>
      </w:r>
    </w:p>
    <w:p w:rsidR="005219B6" w:rsidRPr="005219B6" w:rsidRDefault="005219B6" w:rsidP="005219B6">
      <w:pPr>
        <w:spacing w:after="0" w:line="360" w:lineRule="auto"/>
        <w:ind w:firstLine="851"/>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 xml:space="preserve">Аналіз наукових доробок дозволив з'ясувати, що поняття «творчий потенціал особистості» розглядається дослідниками як: рівень інтелектуальних, емоційних, вольових, фізичних можливостей, трудових практичних навичок та вмінь (В. </w:t>
      </w:r>
      <w:proofErr w:type="spellStart"/>
      <w:r w:rsidRPr="005219B6">
        <w:rPr>
          <w:rFonts w:ascii="Times New Roman" w:eastAsia="Calibri" w:hAnsi="Times New Roman" w:cs="Times New Roman"/>
          <w:sz w:val="28"/>
          <w:szCs w:val="28"/>
        </w:rPr>
        <w:t>Моляко</w:t>
      </w:r>
      <w:proofErr w:type="spellEnd"/>
      <w:r w:rsidRPr="005219B6">
        <w:rPr>
          <w:rFonts w:ascii="Times New Roman" w:eastAsia="Calibri" w:hAnsi="Times New Roman" w:cs="Times New Roman"/>
          <w:sz w:val="28"/>
          <w:szCs w:val="28"/>
        </w:rPr>
        <w:t xml:space="preserve">); сфера позитивної динаміки всіх властивостей особистості (В. </w:t>
      </w:r>
      <w:proofErr w:type="spellStart"/>
      <w:r w:rsidRPr="005219B6">
        <w:rPr>
          <w:rFonts w:ascii="Times New Roman" w:eastAsia="Calibri" w:hAnsi="Times New Roman" w:cs="Times New Roman"/>
          <w:sz w:val="28"/>
          <w:szCs w:val="28"/>
        </w:rPr>
        <w:t>Овчинников</w:t>
      </w:r>
      <w:proofErr w:type="spellEnd"/>
      <w:r w:rsidRPr="005219B6">
        <w:rPr>
          <w:rFonts w:ascii="Times New Roman" w:eastAsia="Calibri" w:hAnsi="Times New Roman" w:cs="Times New Roman"/>
          <w:sz w:val="28"/>
          <w:szCs w:val="28"/>
        </w:rPr>
        <w:t xml:space="preserve">); величина, що характеризує потенційну енергію суб'єкта творчості, його силу, міць (С. </w:t>
      </w:r>
      <w:proofErr w:type="spellStart"/>
      <w:r w:rsidRPr="005219B6">
        <w:rPr>
          <w:rFonts w:ascii="Times New Roman" w:eastAsia="Calibri" w:hAnsi="Times New Roman" w:cs="Times New Roman"/>
          <w:sz w:val="28"/>
          <w:szCs w:val="28"/>
        </w:rPr>
        <w:t>Клепіков</w:t>
      </w:r>
      <w:proofErr w:type="spellEnd"/>
      <w:r w:rsidRPr="005219B6">
        <w:rPr>
          <w:rFonts w:ascii="Times New Roman" w:eastAsia="Calibri" w:hAnsi="Times New Roman" w:cs="Times New Roman"/>
          <w:sz w:val="28"/>
          <w:szCs w:val="28"/>
        </w:rPr>
        <w:t>).</w:t>
      </w:r>
    </w:p>
    <w:p w:rsidR="005219B6" w:rsidRPr="005219B6" w:rsidRDefault="005219B6" w:rsidP="005219B6">
      <w:pPr>
        <w:spacing w:after="0" w:line="360" w:lineRule="auto"/>
        <w:ind w:firstLine="851"/>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Творчий потенціал</w:t>
      </w:r>
      <w:r w:rsidRPr="005219B6">
        <w:rPr>
          <w:rFonts w:ascii="Times New Roman" w:eastAsia="Calibri" w:hAnsi="Times New Roman" w:cs="Times New Roman"/>
          <w:sz w:val="28"/>
          <w:szCs w:val="28"/>
        </w:rPr>
        <w:noBreakHyphen/>
        <w:t xml:space="preserve">це складна структура, яка включає систему культурологічних, </w:t>
      </w:r>
      <w:proofErr w:type="spellStart"/>
      <w:r w:rsidRPr="005219B6">
        <w:rPr>
          <w:rFonts w:ascii="Times New Roman" w:eastAsia="Calibri" w:hAnsi="Times New Roman" w:cs="Times New Roman"/>
          <w:sz w:val="28"/>
          <w:szCs w:val="28"/>
        </w:rPr>
        <w:t>професійно</w:t>
      </w:r>
      <w:proofErr w:type="spellEnd"/>
      <w:r w:rsidRPr="005219B6">
        <w:rPr>
          <w:rFonts w:ascii="Times New Roman" w:eastAsia="Calibri" w:hAnsi="Times New Roman" w:cs="Times New Roman"/>
          <w:sz w:val="28"/>
          <w:szCs w:val="28"/>
        </w:rPr>
        <w:t xml:space="preserve">-педагогічних знань, широку загальнокультурну ерудицію, генетично задане обдарування, образне мислення, гуманітарний світогляд, здатність моделювати різноманітні способи творчої діяльності та емоційну культуру (В. </w:t>
      </w:r>
      <w:proofErr w:type="spellStart"/>
      <w:r w:rsidRPr="005219B6">
        <w:rPr>
          <w:rFonts w:ascii="Times New Roman" w:eastAsia="Calibri" w:hAnsi="Times New Roman" w:cs="Times New Roman"/>
          <w:sz w:val="28"/>
          <w:szCs w:val="28"/>
        </w:rPr>
        <w:t>Алфімов</w:t>
      </w:r>
      <w:proofErr w:type="spellEnd"/>
      <w:r w:rsidRPr="005219B6">
        <w:rPr>
          <w:rFonts w:ascii="Times New Roman" w:eastAsia="Calibri" w:hAnsi="Times New Roman" w:cs="Times New Roman"/>
          <w:sz w:val="28"/>
          <w:szCs w:val="28"/>
        </w:rPr>
        <w:t xml:space="preserve">, В. Андрєєв, М. </w:t>
      </w:r>
      <w:proofErr w:type="spellStart"/>
      <w:r w:rsidRPr="005219B6">
        <w:rPr>
          <w:rFonts w:ascii="Times New Roman" w:eastAsia="Calibri" w:hAnsi="Times New Roman" w:cs="Times New Roman"/>
          <w:sz w:val="28"/>
          <w:szCs w:val="28"/>
        </w:rPr>
        <w:t>Євтух</w:t>
      </w:r>
      <w:proofErr w:type="spellEnd"/>
      <w:r w:rsidRPr="005219B6">
        <w:rPr>
          <w:rFonts w:ascii="Times New Roman" w:eastAsia="Calibri" w:hAnsi="Times New Roman" w:cs="Times New Roman"/>
          <w:sz w:val="28"/>
          <w:szCs w:val="28"/>
        </w:rPr>
        <w:t xml:space="preserve">, І. </w:t>
      </w:r>
      <w:proofErr w:type="spellStart"/>
      <w:r w:rsidRPr="005219B6">
        <w:rPr>
          <w:rFonts w:ascii="Times New Roman" w:eastAsia="Calibri" w:hAnsi="Times New Roman" w:cs="Times New Roman"/>
          <w:sz w:val="28"/>
          <w:szCs w:val="28"/>
        </w:rPr>
        <w:t>Харламов</w:t>
      </w:r>
      <w:proofErr w:type="spellEnd"/>
      <w:r w:rsidRPr="005219B6">
        <w:rPr>
          <w:rFonts w:ascii="Times New Roman" w:eastAsia="Calibri" w:hAnsi="Times New Roman" w:cs="Times New Roman"/>
          <w:sz w:val="28"/>
          <w:szCs w:val="28"/>
        </w:rPr>
        <w:t xml:space="preserve"> та інші).</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Поставлені завдання дослідно-експериментальної роботи всеукраїнського рівня за темою </w:t>
      </w:r>
      <w:r w:rsidRPr="005219B6">
        <w:rPr>
          <w:rFonts w:ascii="Times New Roman" w:eastAsia="Times New Roman" w:hAnsi="Times New Roman" w:cs="Times New Roman"/>
          <w:b/>
          <w:sz w:val="28"/>
          <w:szCs w:val="28"/>
          <w:lang w:eastAsia="ru-RU"/>
        </w:rPr>
        <w:t>«</w:t>
      </w:r>
      <w:r w:rsidRPr="005219B6">
        <w:rPr>
          <w:rFonts w:ascii="Times New Roman" w:eastAsia="Times New Roman" w:hAnsi="Times New Roman" w:cs="Times New Roman"/>
          <w:sz w:val="28"/>
          <w:szCs w:val="28"/>
          <w:lang w:eastAsia="ru-RU"/>
        </w:rPr>
        <w:t>Система розвитку творчого потенціалу на засадах педагогіки життєтворчості», що здійснювалася на базі комунального закладу освіти «Середня загальноосвітня школа № 62» Дніпровської міської ради  повністю виконано.</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lastRenderedPageBreak/>
        <w:t xml:space="preserve">У ході виконання завдань І (організаційно-підготовчого) етапу дослідно-експериментальної роботи було укладено угоду про співпрацю із </w:t>
      </w:r>
      <w:r w:rsidRPr="005219B6">
        <w:rPr>
          <w:rFonts w:ascii="Times New Roman" w:eastAsia="Calibri" w:hAnsi="Times New Roman" w:cs="Times New Roman"/>
          <w:color w:val="000000"/>
          <w:sz w:val="28"/>
          <w:szCs w:val="28"/>
          <w:shd w:val="clear" w:color="auto" w:fill="FFFFFF"/>
        </w:rPr>
        <w:t>Комунальним закладом вищої освіти «Дніпровська академія неперервної освіти» Дніпропетровської обласної ради.</w:t>
      </w:r>
    </w:p>
    <w:p w:rsidR="005219B6" w:rsidRPr="005219B6" w:rsidRDefault="005219B6" w:rsidP="005219B6">
      <w:pPr>
        <w:tabs>
          <w:tab w:val="left" w:pos="851"/>
          <w:tab w:val="num" w:pos="1134"/>
        </w:tabs>
        <w:spacing w:after="0" w:line="36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color w:val="FF0000"/>
          <w:sz w:val="28"/>
          <w:szCs w:val="28"/>
          <w:lang w:eastAsia="ru-RU"/>
        </w:rPr>
        <w:tab/>
      </w:r>
      <w:r w:rsidRPr="005219B6">
        <w:rPr>
          <w:rFonts w:ascii="Times New Roman" w:eastAsia="Times New Roman" w:hAnsi="Times New Roman" w:cs="Times New Roman"/>
          <w:sz w:val="28"/>
          <w:szCs w:val="28"/>
          <w:lang w:eastAsia="ru-RU"/>
        </w:rPr>
        <w:t>Відповідно до завдань експерименту розроблено і проведено анкетування та діагностику педагогічного, батьківського колективів щодо готовності їх до проведення дослідно-експериментальної роботи.</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У процесі досліджень виявлено, що до активної роботи в експерименті готові лише 35% педагогів закладу загальної середньої освіти; мають певні утруднення </w:t>
      </w:r>
      <w:r w:rsidRPr="005219B6">
        <w:rPr>
          <w:rFonts w:ascii="Times New Roman" w:eastAsia="Times New Roman" w:hAnsi="Times New Roman" w:cs="Times New Roman"/>
          <w:sz w:val="28"/>
          <w:szCs w:val="28"/>
          <w:lang w:eastAsia="ru-RU"/>
        </w:rPr>
        <w:noBreakHyphen/>
        <w:t> 40% , не готові </w:t>
      </w:r>
      <w:r w:rsidRPr="005219B6">
        <w:rPr>
          <w:rFonts w:ascii="Times New Roman" w:eastAsia="Times New Roman" w:hAnsi="Times New Roman" w:cs="Times New Roman"/>
          <w:sz w:val="28"/>
          <w:szCs w:val="28"/>
          <w:lang w:eastAsia="ru-RU"/>
        </w:rPr>
        <w:noBreakHyphen/>
        <w:t> 10%, не визначилися </w:t>
      </w:r>
      <w:r w:rsidRPr="005219B6">
        <w:rPr>
          <w:rFonts w:ascii="Times New Roman" w:eastAsia="Times New Roman" w:hAnsi="Times New Roman" w:cs="Times New Roman"/>
          <w:sz w:val="28"/>
          <w:szCs w:val="28"/>
          <w:lang w:eastAsia="ru-RU"/>
        </w:rPr>
        <w:noBreakHyphen/>
        <w:t> 15%. Володіють поняттєвою базою «педагогіка життєтворчості» </w:t>
      </w:r>
      <w:r w:rsidRPr="005219B6">
        <w:rPr>
          <w:rFonts w:ascii="Times New Roman" w:eastAsia="Times New Roman" w:hAnsi="Times New Roman" w:cs="Times New Roman"/>
          <w:sz w:val="28"/>
          <w:szCs w:val="28"/>
          <w:lang w:eastAsia="ru-RU"/>
        </w:rPr>
        <w:noBreakHyphen/>
        <w:t> 25% учителів, частково </w:t>
      </w:r>
      <w:r w:rsidRPr="005219B6">
        <w:rPr>
          <w:rFonts w:ascii="Times New Roman" w:eastAsia="Times New Roman" w:hAnsi="Times New Roman" w:cs="Times New Roman"/>
          <w:sz w:val="28"/>
          <w:szCs w:val="28"/>
          <w:lang w:eastAsia="ru-RU"/>
        </w:rPr>
        <w:noBreakHyphen/>
        <w:t> 30%, не володіють </w:t>
      </w:r>
      <w:r w:rsidRPr="005219B6">
        <w:rPr>
          <w:rFonts w:ascii="Times New Roman" w:eastAsia="Times New Roman" w:hAnsi="Times New Roman" w:cs="Times New Roman"/>
          <w:sz w:val="28"/>
          <w:szCs w:val="28"/>
          <w:lang w:eastAsia="ru-RU"/>
        </w:rPr>
        <w:noBreakHyphen/>
        <w:t> 30%, не визначилися – 15%.</w:t>
      </w:r>
    </w:p>
    <w:p w:rsidR="005219B6" w:rsidRPr="005219B6" w:rsidRDefault="005219B6" w:rsidP="005219B6">
      <w:pPr>
        <w:tabs>
          <w:tab w:val="num" w:pos="1134"/>
        </w:tabs>
        <w:spacing w:after="0" w:line="36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ab/>
        <w:t xml:space="preserve">За результатами діагностування було виявлено, що переважна частина опитаних учителів закладу загальної середньої освіти згодні (або більшою мірою згодні) з твердженнями, що формування життєвої компетентності як основи життєвого успіху людини (здатність здобувача освіти зробити правильний вибір особистого життєвого шляху, активно, </w:t>
      </w:r>
      <w:proofErr w:type="spellStart"/>
      <w:r w:rsidRPr="005219B6">
        <w:rPr>
          <w:rFonts w:ascii="Times New Roman" w:eastAsia="Times New Roman" w:hAnsi="Times New Roman" w:cs="Times New Roman"/>
          <w:sz w:val="28"/>
          <w:szCs w:val="28"/>
          <w:lang w:eastAsia="ru-RU"/>
        </w:rPr>
        <w:t>відповідально</w:t>
      </w:r>
      <w:proofErr w:type="spellEnd"/>
      <w:r w:rsidRPr="005219B6">
        <w:rPr>
          <w:rFonts w:ascii="Times New Roman" w:eastAsia="Times New Roman" w:hAnsi="Times New Roman" w:cs="Times New Roman"/>
          <w:sz w:val="28"/>
          <w:szCs w:val="28"/>
          <w:lang w:eastAsia="ru-RU"/>
        </w:rPr>
        <w:t xml:space="preserve"> та ефективно реалізовувати свої громадянські права та обов'язки) є одним із пріоритетних завдань діяльності педагогічного колективу закладу освіти. </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bCs/>
          <w:sz w:val="28"/>
          <w:szCs w:val="28"/>
          <w:lang w:eastAsia="ru-RU"/>
        </w:rPr>
      </w:pPr>
      <w:r w:rsidRPr="005219B6">
        <w:rPr>
          <w:rFonts w:ascii="Times New Roman" w:eastAsia="Times New Roman" w:hAnsi="Times New Roman" w:cs="Times New Roman"/>
          <w:bCs/>
          <w:sz w:val="28"/>
          <w:szCs w:val="28"/>
          <w:lang w:eastAsia="ru-RU"/>
        </w:rPr>
        <w:t>У діагностиці творчого потенціалу педагогів закладу освіти узяли участь 39 осіб.</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Отримані результати на початок роботи показали, що 2,5% (1 особа) має високий рівень творчого потенціалу, а 97,5 % (38 осіб) педагогів мають середній рівень творчого потенціалу. Проте, варто зауважити, що 47% даної категорії педагогів (18 осіб) знаходяться на граничній межі із зоною високого рівня творчого потенціалу.</w:t>
      </w:r>
    </w:p>
    <w:p w:rsidR="005219B6" w:rsidRPr="005219B6" w:rsidRDefault="005219B6" w:rsidP="005219B6">
      <w:pPr>
        <w:spacing w:after="0" w:line="360" w:lineRule="auto"/>
        <w:ind w:firstLine="708"/>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Анкетування батьківського колективу показало, що 84% респондентів підтримують інноваційний напрям роботи педагогічного колективу закладу освіти. </w:t>
      </w:r>
    </w:p>
    <w:p w:rsidR="005219B6" w:rsidRPr="005219B6" w:rsidRDefault="005219B6" w:rsidP="005219B6">
      <w:pPr>
        <w:spacing w:after="0" w:line="360" w:lineRule="auto"/>
        <w:ind w:firstLine="708"/>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Психологічною службою закладу освіти проведено вивчення освітнього рівня батьківського колективу. Результати показали, що більшість респондентів </w:t>
      </w:r>
      <w:r w:rsidRPr="005219B6">
        <w:rPr>
          <w:rFonts w:ascii="Times New Roman" w:eastAsia="Times New Roman" w:hAnsi="Times New Roman" w:cs="Times New Roman"/>
          <w:sz w:val="28"/>
          <w:szCs w:val="28"/>
          <w:lang w:eastAsia="ru-RU"/>
        </w:rPr>
        <w:lastRenderedPageBreak/>
        <w:t xml:space="preserve">мають середню та середню професійну освіту – 70%. Соціальний статус </w:t>
      </w:r>
      <w:proofErr w:type="spellStart"/>
      <w:r w:rsidRPr="005219B6">
        <w:rPr>
          <w:rFonts w:ascii="Times New Roman" w:eastAsia="Times New Roman" w:hAnsi="Times New Roman" w:cs="Times New Roman"/>
          <w:sz w:val="28"/>
          <w:szCs w:val="28"/>
          <w:lang w:eastAsia="ru-RU"/>
        </w:rPr>
        <w:t>розподілено</w:t>
      </w:r>
      <w:proofErr w:type="spellEnd"/>
      <w:r w:rsidRPr="005219B6">
        <w:rPr>
          <w:rFonts w:ascii="Times New Roman" w:eastAsia="Times New Roman" w:hAnsi="Times New Roman" w:cs="Times New Roman"/>
          <w:sz w:val="28"/>
          <w:szCs w:val="28"/>
          <w:lang w:eastAsia="ru-RU"/>
        </w:rPr>
        <w:t xml:space="preserve"> наступним чином: робітники – 55%, службовці –10%, підприємці (працівники сфери обслуговування) – 15%, не працюють – 20%. Визначено, що 41% – (304 учні) закладу освіти проживають у неповних сім</w:t>
      </w:r>
      <w:r w:rsidRPr="005219B6">
        <w:rPr>
          <w:rFonts w:ascii="Times New Roman" w:eastAsia="Times New Roman" w:hAnsi="Times New Roman" w:cs="Times New Roman"/>
          <w:sz w:val="28"/>
          <w:szCs w:val="28"/>
          <w:lang w:val="ru-RU" w:eastAsia="ru-RU"/>
        </w:rPr>
        <w:t>`</w:t>
      </w:r>
      <w:proofErr w:type="spellStart"/>
      <w:r w:rsidRPr="005219B6">
        <w:rPr>
          <w:rFonts w:ascii="Times New Roman" w:eastAsia="Times New Roman" w:hAnsi="Times New Roman" w:cs="Times New Roman"/>
          <w:sz w:val="28"/>
          <w:szCs w:val="28"/>
          <w:lang w:eastAsia="ru-RU"/>
        </w:rPr>
        <w:t>ях</w:t>
      </w:r>
      <w:proofErr w:type="spellEnd"/>
      <w:r w:rsidRPr="005219B6">
        <w:rPr>
          <w:rFonts w:ascii="Times New Roman" w:eastAsia="Times New Roman" w:hAnsi="Times New Roman" w:cs="Times New Roman"/>
          <w:sz w:val="28"/>
          <w:szCs w:val="28"/>
          <w:lang w:eastAsia="ru-RU"/>
        </w:rPr>
        <w:t xml:space="preserve">. Це зумовлює, відповідно, специфіку батьківських очікувань і запитів на освітні послуги. </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За результатами проведених досліджень, науковим керівником спільно з методичними підрозділами, психологічною службою закладу освіти визначено концептуальні напрями й завдання дослідно-експериментальної роботи.</w:t>
      </w:r>
    </w:p>
    <w:p w:rsidR="005219B6" w:rsidRPr="005219B6" w:rsidRDefault="005219B6" w:rsidP="005219B6">
      <w:pPr>
        <w:tabs>
          <w:tab w:val="num" w:pos="1134"/>
        </w:tabs>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Розроблено й ухвалено Положення «Про роботу науково-методичної ради закладу загальної середньої освіти», </w:t>
      </w:r>
      <w:proofErr w:type="spellStart"/>
      <w:r w:rsidRPr="005219B6">
        <w:rPr>
          <w:rFonts w:ascii="Times New Roman" w:eastAsia="Times New Roman" w:hAnsi="Times New Roman" w:cs="Times New Roman"/>
          <w:sz w:val="28"/>
          <w:szCs w:val="28"/>
          <w:lang w:eastAsia="ru-RU"/>
        </w:rPr>
        <w:t>внесено</w:t>
      </w:r>
      <w:proofErr w:type="spellEnd"/>
      <w:r w:rsidRPr="005219B6">
        <w:rPr>
          <w:rFonts w:ascii="Times New Roman" w:eastAsia="Times New Roman" w:hAnsi="Times New Roman" w:cs="Times New Roman"/>
          <w:sz w:val="28"/>
          <w:szCs w:val="28"/>
          <w:lang w:eastAsia="ru-RU"/>
        </w:rPr>
        <w:t xml:space="preserve"> зміни до Концепції розвитку закладу освіти.</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У ході проведення ІІ (концептуально-діагностичного) етапу дослідно-експериментальної роботи педагогами спільно з науковим керівником було розроблено Концепцію</w:t>
      </w:r>
      <w:r w:rsidRPr="005219B6">
        <w:rPr>
          <w:rFonts w:ascii="Times New Roman" w:eastAsia="Times New Roman" w:hAnsi="Times New Roman" w:cs="Times New Roman"/>
          <w:b/>
          <w:sz w:val="28"/>
          <w:szCs w:val="28"/>
          <w:lang w:eastAsia="ru-RU"/>
        </w:rPr>
        <w:t xml:space="preserve"> </w:t>
      </w:r>
      <w:r w:rsidRPr="005219B6">
        <w:rPr>
          <w:rFonts w:ascii="Times New Roman" w:eastAsia="Times New Roman" w:hAnsi="Times New Roman" w:cs="Times New Roman"/>
          <w:sz w:val="28"/>
          <w:szCs w:val="28"/>
          <w:lang w:eastAsia="ru-RU"/>
        </w:rPr>
        <w:t>системи розвитку творчого потенціалу учня на засадах педагогіки життєтворчості.</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У документі обґрунтовано актуальність означеної проблеми, висвітлено феномен творчого потенціалу особистості в сучасному світі, визначено мету й завдання системи розвитку творчого потенціалу учня в умовах інноваційного розвитку сучасного закладу освіти на засадах педагогіки життєтворчості. В основу розробленої Концепції закладено нові ідеї педагогіки і психології життєтворчості, які спрямовано на створення  сприятливих умов щодо розвитку й саморозвитку особистості, оволодіння учнями життєвими, соціальними </w:t>
      </w:r>
      <w:proofErr w:type="spellStart"/>
      <w:r w:rsidRPr="005219B6">
        <w:rPr>
          <w:rFonts w:ascii="Times New Roman" w:eastAsia="Times New Roman" w:hAnsi="Times New Roman" w:cs="Times New Roman"/>
          <w:sz w:val="28"/>
          <w:szCs w:val="28"/>
          <w:lang w:eastAsia="ru-RU"/>
        </w:rPr>
        <w:t>компетентностями</w:t>
      </w:r>
      <w:proofErr w:type="spellEnd"/>
      <w:r w:rsidRPr="005219B6">
        <w:rPr>
          <w:rFonts w:ascii="Times New Roman" w:eastAsia="Times New Roman" w:hAnsi="Times New Roman" w:cs="Times New Roman"/>
          <w:sz w:val="28"/>
          <w:szCs w:val="28"/>
          <w:lang w:eastAsia="ru-RU"/>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bCs/>
          <w:sz w:val="28"/>
          <w:szCs w:val="28"/>
          <w:lang w:eastAsia="ru-RU"/>
        </w:rPr>
      </w:pPr>
      <w:r w:rsidRPr="005219B6">
        <w:rPr>
          <w:rFonts w:ascii="Times New Roman" w:eastAsia="Times New Roman" w:hAnsi="Times New Roman" w:cs="Times New Roman"/>
          <w:sz w:val="28"/>
          <w:szCs w:val="28"/>
          <w:lang w:eastAsia="ru-RU"/>
        </w:rPr>
        <w:t>Концепція базується на створенні цілісної системи науково-методичної роботи, яка ґрунтується на досягненнях науки, передовому педагогічному досвіді й конкретному аналізі труднощів у роботі вчителів та орієнтована на всебічне підвищення професійної майстерності кожного вчителя, збагачення й розвиток творчого потенціалу педагогічного та учнівського колективів.</w:t>
      </w:r>
      <w:r w:rsidRPr="005219B6">
        <w:rPr>
          <w:rFonts w:ascii="Times New Roman" w:eastAsia="Times New Roman" w:hAnsi="Times New Roman" w:cs="Times New Roman"/>
          <w:bCs/>
          <w:sz w:val="28"/>
          <w:szCs w:val="28"/>
          <w:lang w:eastAsia="ru-RU"/>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bCs/>
          <w:sz w:val="28"/>
          <w:szCs w:val="28"/>
          <w:lang w:val="ru-RU" w:eastAsia="ru-RU"/>
        </w:rPr>
      </w:pPr>
      <w:r w:rsidRPr="005219B6">
        <w:rPr>
          <w:rFonts w:ascii="Times New Roman" w:eastAsia="Times New Roman" w:hAnsi="Times New Roman" w:cs="Times New Roman"/>
          <w:bCs/>
          <w:sz w:val="28"/>
          <w:szCs w:val="28"/>
          <w:lang w:eastAsia="ru-RU"/>
        </w:rPr>
        <w:t>Протягом ІІ (концептуально-діагностичного) етапу дослідно-експериментальної роботи методичною службою в</w:t>
      </w:r>
      <w:proofErr w:type="spellStart"/>
      <w:r w:rsidRPr="005219B6">
        <w:rPr>
          <w:rFonts w:ascii="Times New Roman" w:eastAsia="Times New Roman" w:hAnsi="Times New Roman" w:cs="Times New Roman"/>
          <w:bCs/>
          <w:sz w:val="28"/>
          <w:szCs w:val="28"/>
          <w:lang w:val="ru-RU" w:eastAsia="ru-RU"/>
        </w:rPr>
        <w:t>несено</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доповнення</w:t>
      </w:r>
      <w:proofErr w:type="spellEnd"/>
      <w:r w:rsidRPr="005219B6">
        <w:rPr>
          <w:rFonts w:ascii="Times New Roman" w:eastAsia="Times New Roman" w:hAnsi="Times New Roman" w:cs="Times New Roman"/>
          <w:bCs/>
          <w:sz w:val="28"/>
          <w:szCs w:val="28"/>
          <w:lang w:val="ru-RU" w:eastAsia="ru-RU"/>
        </w:rPr>
        <w:t xml:space="preserve"> до </w:t>
      </w:r>
      <w:proofErr w:type="spellStart"/>
      <w:r w:rsidRPr="005219B6">
        <w:rPr>
          <w:rFonts w:ascii="Times New Roman" w:eastAsia="Times New Roman" w:hAnsi="Times New Roman" w:cs="Times New Roman"/>
          <w:bCs/>
          <w:sz w:val="28"/>
          <w:szCs w:val="28"/>
          <w:lang w:val="ru-RU" w:eastAsia="ru-RU"/>
        </w:rPr>
        <w:lastRenderedPageBreak/>
        <w:t>Програми</w:t>
      </w:r>
      <w:proofErr w:type="spellEnd"/>
      <w:r w:rsidRPr="005219B6">
        <w:rPr>
          <w:rFonts w:ascii="Times New Roman" w:eastAsia="Times New Roman" w:hAnsi="Times New Roman" w:cs="Times New Roman"/>
          <w:bCs/>
          <w:sz w:val="28"/>
          <w:szCs w:val="28"/>
          <w:lang w:val="ru-RU" w:eastAsia="ru-RU"/>
        </w:rPr>
        <w:t xml:space="preserve"> розвитку </w:t>
      </w:r>
      <w:r w:rsidRPr="005219B6">
        <w:rPr>
          <w:rFonts w:ascii="Times New Roman" w:eastAsia="Times New Roman" w:hAnsi="Times New Roman" w:cs="Times New Roman"/>
          <w:bCs/>
          <w:sz w:val="28"/>
          <w:szCs w:val="28"/>
          <w:lang w:eastAsia="ru-RU"/>
        </w:rPr>
        <w:t>закладу освіти</w:t>
      </w:r>
      <w:r w:rsidRPr="005219B6">
        <w:rPr>
          <w:rFonts w:ascii="Times New Roman" w:eastAsia="Times New Roman" w:hAnsi="Times New Roman" w:cs="Times New Roman"/>
          <w:bCs/>
          <w:sz w:val="28"/>
          <w:szCs w:val="28"/>
          <w:lang w:val="ru-RU" w:eastAsia="ru-RU"/>
        </w:rPr>
        <w:t xml:space="preserve"> та </w:t>
      </w:r>
      <w:proofErr w:type="spellStart"/>
      <w:r w:rsidRPr="005219B6">
        <w:rPr>
          <w:rFonts w:ascii="Times New Roman" w:eastAsia="Times New Roman" w:hAnsi="Times New Roman" w:cs="Times New Roman"/>
          <w:bCs/>
          <w:sz w:val="28"/>
          <w:szCs w:val="28"/>
          <w:lang w:val="ru-RU" w:eastAsia="ru-RU"/>
        </w:rPr>
        <w:t>інших</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нормативних</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документів</w:t>
      </w:r>
      <w:proofErr w:type="spellEnd"/>
      <w:r w:rsidRPr="005219B6">
        <w:rPr>
          <w:rFonts w:ascii="Times New Roman" w:eastAsia="Times New Roman" w:hAnsi="Times New Roman" w:cs="Times New Roman"/>
          <w:bCs/>
          <w:sz w:val="28"/>
          <w:szCs w:val="28"/>
          <w:lang w:val="ru-RU" w:eastAsia="ru-RU"/>
        </w:rPr>
        <w:t xml:space="preserve"> (з </w:t>
      </w:r>
      <w:proofErr w:type="spellStart"/>
      <w:r w:rsidRPr="005219B6">
        <w:rPr>
          <w:rFonts w:ascii="Times New Roman" w:eastAsia="Times New Roman" w:hAnsi="Times New Roman" w:cs="Times New Roman"/>
          <w:bCs/>
          <w:sz w:val="28"/>
          <w:szCs w:val="28"/>
          <w:lang w:val="ru-RU" w:eastAsia="ru-RU"/>
        </w:rPr>
        <w:t>урахуванням</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завдань</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дослідження</w:t>
      </w:r>
      <w:proofErr w:type="spellEnd"/>
      <w:r w:rsidRPr="005219B6">
        <w:rPr>
          <w:rFonts w:ascii="Times New Roman" w:eastAsia="Times New Roman" w:hAnsi="Times New Roman" w:cs="Times New Roman"/>
          <w:bCs/>
          <w:sz w:val="28"/>
          <w:szCs w:val="28"/>
          <w:lang w:val="ru-RU" w:eastAsia="ru-RU"/>
        </w:rPr>
        <w:t>).</w:t>
      </w:r>
    </w:p>
    <w:p w:rsidR="005219B6" w:rsidRPr="005219B6" w:rsidRDefault="005219B6" w:rsidP="005219B6">
      <w:pPr>
        <w:spacing w:after="0" w:line="360" w:lineRule="auto"/>
        <w:ind w:firstLine="851"/>
        <w:jc w:val="both"/>
        <w:rPr>
          <w:rFonts w:ascii="Times New Roman" w:eastAsia="Times New Roman" w:hAnsi="Times New Roman" w:cs="Times New Roman"/>
          <w:bCs/>
          <w:sz w:val="28"/>
          <w:szCs w:val="28"/>
          <w:lang w:eastAsia="ru-RU"/>
        </w:rPr>
      </w:pPr>
      <w:proofErr w:type="spellStart"/>
      <w:r w:rsidRPr="005219B6">
        <w:rPr>
          <w:rFonts w:ascii="Times New Roman" w:eastAsia="Times New Roman" w:hAnsi="Times New Roman" w:cs="Times New Roman"/>
          <w:bCs/>
          <w:sz w:val="28"/>
          <w:szCs w:val="28"/>
          <w:lang w:val="ru-RU" w:eastAsia="ru-RU"/>
        </w:rPr>
        <w:t>Психологічною</w:t>
      </w:r>
      <w:proofErr w:type="spellEnd"/>
      <w:r w:rsidRPr="005219B6">
        <w:rPr>
          <w:rFonts w:ascii="Times New Roman" w:eastAsia="Times New Roman" w:hAnsi="Times New Roman" w:cs="Times New Roman"/>
          <w:bCs/>
          <w:sz w:val="28"/>
          <w:szCs w:val="28"/>
          <w:lang w:val="ru-RU" w:eastAsia="ru-RU"/>
        </w:rPr>
        <w:t xml:space="preserve"> службою проведено </w:t>
      </w:r>
      <w:proofErr w:type="spellStart"/>
      <w:r w:rsidRPr="005219B6">
        <w:rPr>
          <w:rFonts w:ascii="Times New Roman" w:eastAsia="Times New Roman" w:hAnsi="Times New Roman" w:cs="Times New Roman"/>
          <w:bCs/>
          <w:sz w:val="28"/>
          <w:szCs w:val="28"/>
          <w:lang w:val="ru-RU" w:eastAsia="ru-RU"/>
        </w:rPr>
        <w:t>діагностику</w:t>
      </w:r>
      <w:proofErr w:type="spellEnd"/>
      <w:r w:rsidRPr="005219B6">
        <w:rPr>
          <w:rFonts w:ascii="Times New Roman" w:eastAsia="Times New Roman" w:hAnsi="Times New Roman" w:cs="Times New Roman"/>
          <w:bCs/>
          <w:sz w:val="28"/>
          <w:szCs w:val="28"/>
          <w:lang w:val="ru-RU" w:eastAsia="ru-RU"/>
        </w:rPr>
        <w:t xml:space="preserve"> «</w:t>
      </w:r>
      <w:proofErr w:type="spellStart"/>
      <w:r w:rsidRPr="005219B6">
        <w:rPr>
          <w:rFonts w:ascii="Times New Roman" w:eastAsia="Times New Roman" w:hAnsi="Times New Roman" w:cs="Times New Roman"/>
          <w:bCs/>
          <w:sz w:val="28"/>
          <w:szCs w:val="28"/>
          <w:lang w:val="ru-RU" w:eastAsia="ru-RU"/>
        </w:rPr>
        <w:t>Психологічний</w:t>
      </w:r>
      <w:proofErr w:type="spellEnd"/>
      <w:r w:rsidRPr="005219B6">
        <w:rPr>
          <w:rFonts w:ascii="Times New Roman" w:eastAsia="Times New Roman" w:hAnsi="Times New Roman" w:cs="Times New Roman"/>
          <w:bCs/>
          <w:sz w:val="28"/>
          <w:szCs w:val="28"/>
          <w:lang w:val="ru-RU" w:eastAsia="ru-RU"/>
        </w:rPr>
        <w:t xml:space="preserve"> портрет учителя». В </w:t>
      </w:r>
      <w:proofErr w:type="spellStart"/>
      <w:r w:rsidRPr="005219B6">
        <w:rPr>
          <w:rFonts w:ascii="Times New Roman" w:eastAsia="Times New Roman" w:hAnsi="Times New Roman" w:cs="Times New Roman"/>
          <w:bCs/>
          <w:sz w:val="28"/>
          <w:szCs w:val="28"/>
          <w:lang w:val="ru-RU" w:eastAsia="ru-RU"/>
        </w:rPr>
        <w:t>опитуванні</w:t>
      </w:r>
      <w:proofErr w:type="spellEnd"/>
      <w:r w:rsidRPr="005219B6">
        <w:rPr>
          <w:rFonts w:ascii="Times New Roman" w:eastAsia="Times New Roman" w:hAnsi="Times New Roman" w:cs="Times New Roman"/>
          <w:bCs/>
          <w:sz w:val="28"/>
          <w:szCs w:val="28"/>
          <w:lang w:val="ru-RU" w:eastAsia="ru-RU"/>
        </w:rPr>
        <w:t xml:space="preserve"> взяло участь 38 </w:t>
      </w:r>
      <w:proofErr w:type="spellStart"/>
      <w:r w:rsidRPr="005219B6">
        <w:rPr>
          <w:rFonts w:ascii="Times New Roman" w:eastAsia="Times New Roman" w:hAnsi="Times New Roman" w:cs="Times New Roman"/>
          <w:bCs/>
          <w:sz w:val="28"/>
          <w:szCs w:val="28"/>
          <w:lang w:val="ru-RU" w:eastAsia="ru-RU"/>
        </w:rPr>
        <w:t>педагогів</w:t>
      </w:r>
      <w:proofErr w:type="spellEnd"/>
      <w:r w:rsidRPr="005219B6">
        <w:rPr>
          <w:rFonts w:ascii="Times New Roman" w:eastAsia="Times New Roman" w:hAnsi="Times New Roman" w:cs="Times New Roman"/>
          <w:bCs/>
          <w:sz w:val="28"/>
          <w:szCs w:val="28"/>
          <w:lang w:val="ru-RU" w:eastAsia="ru-RU"/>
        </w:rPr>
        <w:t>.</w:t>
      </w:r>
      <w:r w:rsidRPr="005219B6">
        <w:rPr>
          <w:rFonts w:ascii="Times New Roman" w:eastAsia="Times New Roman" w:hAnsi="Times New Roman" w:cs="Times New Roman"/>
          <w:bCs/>
          <w:sz w:val="28"/>
          <w:szCs w:val="28"/>
          <w:lang w:eastAsia="ru-RU"/>
        </w:rPr>
        <w:t xml:space="preserve"> Аналіз результатів діагностування показав </w:t>
      </w:r>
      <w:r w:rsidRPr="005219B6">
        <w:rPr>
          <w:rFonts w:ascii="Times New Roman" w:eastAsia="Times New Roman" w:hAnsi="Times New Roman" w:cs="Times New Roman"/>
          <w:sz w:val="28"/>
          <w:szCs w:val="28"/>
          <w:lang w:eastAsia="ru-RU"/>
        </w:rPr>
        <w:t>позитивну динаміку (у порівнянні з І етапом дослідно-експериментальної роботи) у ставленні педагогів, учнів та їх батьків до нововведень, обізнаність та зацікавленість темою дослідження тощо.</w:t>
      </w:r>
      <w:r w:rsidRPr="005219B6">
        <w:rPr>
          <w:rFonts w:ascii="Times New Roman" w:eastAsia="Times New Roman" w:hAnsi="Times New Roman" w:cs="Times New Roman"/>
          <w:bCs/>
          <w:sz w:val="28"/>
          <w:szCs w:val="28"/>
          <w:lang w:eastAsia="ru-RU"/>
        </w:rPr>
        <w:t xml:space="preserve"> </w:t>
      </w:r>
      <w:r w:rsidRPr="005219B6">
        <w:rPr>
          <w:rFonts w:ascii="Times New Roman" w:eastAsia="Times New Roman" w:hAnsi="Times New Roman" w:cs="Times New Roman"/>
          <w:sz w:val="28"/>
          <w:szCs w:val="28"/>
          <w:lang w:val="ru-RU" w:eastAsia="ru-RU"/>
        </w:rPr>
        <w:t xml:space="preserve">За результатами </w:t>
      </w:r>
      <w:proofErr w:type="spellStart"/>
      <w:r w:rsidRPr="005219B6">
        <w:rPr>
          <w:rFonts w:ascii="Times New Roman" w:eastAsia="Times New Roman" w:hAnsi="Times New Roman" w:cs="Times New Roman"/>
          <w:sz w:val="28"/>
          <w:szCs w:val="28"/>
          <w:lang w:val="ru-RU" w:eastAsia="ru-RU"/>
        </w:rPr>
        <w:t>досліджень</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психологічною</w:t>
      </w:r>
      <w:proofErr w:type="spellEnd"/>
      <w:r w:rsidRPr="005219B6">
        <w:rPr>
          <w:rFonts w:ascii="Times New Roman" w:eastAsia="Times New Roman" w:hAnsi="Times New Roman" w:cs="Times New Roman"/>
          <w:sz w:val="28"/>
          <w:szCs w:val="28"/>
          <w:lang w:val="ru-RU" w:eastAsia="ru-RU"/>
        </w:rPr>
        <w:t xml:space="preserve"> службою створено </w:t>
      </w:r>
      <w:proofErr w:type="spellStart"/>
      <w:r w:rsidRPr="005219B6">
        <w:rPr>
          <w:rFonts w:ascii="Times New Roman" w:eastAsia="Times New Roman" w:hAnsi="Times New Roman" w:cs="Times New Roman"/>
          <w:sz w:val="28"/>
          <w:szCs w:val="28"/>
          <w:lang w:val="ru-RU" w:eastAsia="ru-RU"/>
        </w:rPr>
        <w:t>порівняльні</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діаграми</w:t>
      </w:r>
      <w:proofErr w:type="spellEnd"/>
      <w:r w:rsidRPr="005219B6">
        <w:rPr>
          <w:rFonts w:ascii="Times New Roman" w:eastAsia="Times New Roman" w:hAnsi="Times New Roman" w:cs="Times New Roman"/>
          <w:sz w:val="28"/>
          <w:szCs w:val="28"/>
          <w:lang w:val="ru-RU" w:eastAsia="ru-RU"/>
        </w:rPr>
        <w:t xml:space="preserve"> для </w:t>
      </w:r>
      <w:proofErr w:type="spellStart"/>
      <w:r w:rsidRPr="005219B6">
        <w:rPr>
          <w:rFonts w:ascii="Times New Roman" w:eastAsia="Times New Roman" w:hAnsi="Times New Roman" w:cs="Times New Roman"/>
          <w:sz w:val="28"/>
          <w:szCs w:val="28"/>
          <w:lang w:val="ru-RU" w:eastAsia="ru-RU"/>
        </w:rPr>
        <w:t>подальшого</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планування</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роботи</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методичної</w:t>
      </w:r>
      <w:proofErr w:type="spellEnd"/>
      <w:r w:rsidRPr="005219B6">
        <w:rPr>
          <w:rFonts w:ascii="Times New Roman" w:eastAsia="Times New Roman" w:hAnsi="Times New Roman" w:cs="Times New Roman"/>
          <w:sz w:val="28"/>
          <w:szCs w:val="28"/>
          <w:lang w:val="ru-RU" w:eastAsia="ru-RU"/>
        </w:rPr>
        <w:t xml:space="preserve"> та </w:t>
      </w:r>
      <w:proofErr w:type="spellStart"/>
      <w:r w:rsidRPr="005219B6">
        <w:rPr>
          <w:rFonts w:ascii="Times New Roman" w:eastAsia="Times New Roman" w:hAnsi="Times New Roman" w:cs="Times New Roman"/>
          <w:sz w:val="28"/>
          <w:szCs w:val="28"/>
          <w:lang w:val="ru-RU" w:eastAsia="ru-RU"/>
        </w:rPr>
        <w:t>психологічної</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служби</w:t>
      </w:r>
      <w:proofErr w:type="spellEnd"/>
      <w:r w:rsidRPr="005219B6">
        <w:rPr>
          <w:rFonts w:ascii="Times New Roman" w:eastAsia="Times New Roman" w:hAnsi="Times New Roman" w:cs="Times New Roman"/>
          <w:sz w:val="28"/>
          <w:szCs w:val="28"/>
          <w:lang w:val="ru-RU" w:eastAsia="ru-RU"/>
        </w:rPr>
        <w:t xml:space="preserve"> з </w:t>
      </w:r>
      <w:proofErr w:type="spellStart"/>
      <w:r w:rsidRPr="005219B6">
        <w:rPr>
          <w:rFonts w:ascii="Times New Roman" w:eastAsia="Times New Roman" w:hAnsi="Times New Roman" w:cs="Times New Roman"/>
          <w:sz w:val="28"/>
          <w:szCs w:val="28"/>
          <w:lang w:val="ru-RU" w:eastAsia="ru-RU"/>
        </w:rPr>
        <w:t>педагогічним</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колективом</w:t>
      </w:r>
      <w:proofErr w:type="spellEnd"/>
      <w:r w:rsidRPr="005219B6">
        <w:rPr>
          <w:rFonts w:ascii="Times New Roman" w:eastAsia="Times New Roman" w:hAnsi="Times New Roman" w:cs="Times New Roman"/>
          <w:sz w:val="28"/>
          <w:szCs w:val="28"/>
          <w:lang w:val="ru-RU" w:eastAsia="ru-RU"/>
        </w:rPr>
        <w:t xml:space="preserve"> та </w:t>
      </w:r>
      <w:proofErr w:type="spellStart"/>
      <w:r w:rsidRPr="005219B6">
        <w:rPr>
          <w:rFonts w:ascii="Times New Roman" w:eastAsia="Times New Roman" w:hAnsi="Times New Roman" w:cs="Times New Roman"/>
          <w:sz w:val="28"/>
          <w:szCs w:val="28"/>
          <w:lang w:val="ru-RU" w:eastAsia="ru-RU"/>
        </w:rPr>
        <w:t>батьківською</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громадськістю</w:t>
      </w:r>
      <w:proofErr w:type="spellEnd"/>
      <w:r w:rsidRPr="005219B6">
        <w:rPr>
          <w:rFonts w:ascii="Times New Roman" w:eastAsia="Times New Roman" w:hAnsi="Times New Roman" w:cs="Times New Roman"/>
          <w:sz w:val="28"/>
          <w:szCs w:val="28"/>
          <w:lang w:val="ru-RU" w:eastAsia="ru-RU"/>
        </w:rPr>
        <w:t>.</w:t>
      </w:r>
      <w:r w:rsidRPr="005219B6">
        <w:rPr>
          <w:rFonts w:ascii="Times New Roman" w:eastAsia="Times New Roman" w:hAnsi="Times New Roman" w:cs="Times New Roman"/>
          <w:bCs/>
          <w:sz w:val="28"/>
          <w:szCs w:val="28"/>
          <w:lang w:eastAsia="ru-RU"/>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color w:val="000000"/>
          <w:sz w:val="28"/>
          <w:szCs w:val="28"/>
          <w:lang w:eastAsia="ru-RU"/>
        </w:rPr>
      </w:pPr>
      <w:r w:rsidRPr="005219B6">
        <w:rPr>
          <w:rFonts w:ascii="Times New Roman" w:eastAsia="Times New Roman" w:hAnsi="Times New Roman" w:cs="Times New Roman"/>
          <w:color w:val="000000"/>
          <w:sz w:val="28"/>
          <w:szCs w:val="28"/>
          <w:lang w:eastAsia="ru-RU"/>
        </w:rPr>
        <w:t>Протягом ІІ (концептуально-діагностичного) етапу дослідно-експериментальної роботи психологом та соціальним педагогом проведено дослідження, які були спрямовані на виявлення творчих та обдарованих учнів; діагностику життєвої компетентності випускників закладу освіти.</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Проведено первинну діагностику вербальної креативності за </w:t>
      </w:r>
      <w:proofErr w:type="spellStart"/>
      <w:r w:rsidRPr="005219B6">
        <w:rPr>
          <w:rFonts w:ascii="Times New Roman" w:eastAsia="Times New Roman" w:hAnsi="Times New Roman" w:cs="Times New Roman"/>
          <w:sz w:val="28"/>
          <w:szCs w:val="28"/>
          <w:lang w:eastAsia="ru-RU"/>
        </w:rPr>
        <w:t>Мєдніком</w:t>
      </w:r>
      <w:proofErr w:type="spellEnd"/>
      <w:r w:rsidRPr="005219B6">
        <w:rPr>
          <w:rFonts w:ascii="Times New Roman" w:eastAsia="Times New Roman" w:hAnsi="Times New Roman" w:cs="Times New Roman"/>
          <w:sz w:val="28"/>
          <w:szCs w:val="28"/>
          <w:lang w:eastAsia="ru-RU"/>
        </w:rPr>
        <w:t xml:space="preserve"> (237 учнів): високий рівень</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5% (11 учнів), середній рівень</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78% (186 учнів), низький рівень</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w:t>
      </w:r>
      <w:r w:rsidRPr="005219B6">
        <w:rPr>
          <w:rFonts w:ascii="Times New Roman" w:eastAsia="Times New Roman" w:hAnsi="Times New Roman" w:cs="Times New Roman"/>
          <w:sz w:val="28"/>
          <w:szCs w:val="28"/>
          <w:lang w:val="ru-RU" w:eastAsia="ru-RU"/>
        </w:rPr>
        <w:t> </w:t>
      </w:r>
      <w:r w:rsidRPr="005219B6">
        <w:rPr>
          <w:rFonts w:ascii="Times New Roman" w:eastAsia="Times New Roman" w:hAnsi="Times New Roman" w:cs="Times New Roman"/>
          <w:sz w:val="28"/>
          <w:szCs w:val="28"/>
          <w:lang w:eastAsia="ru-RU"/>
        </w:rPr>
        <w:t>17% (40 учнів); первинну діагностику невербальної креативності за Торренсом (241учень): високий рівень – 13% (32 учні), середній рівень – 71,5% (172 учня), низький рівень – 15,5% (37 учнів); діагностику та моніторинг творчого потенціалу учнів 3-10 класів (так, результати діагностики показали, що із 427 учнів закладу освіти низький творчий потенціал мали 6% (27 учнів); середній </w:t>
      </w:r>
      <w:r w:rsidRPr="005219B6">
        <w:rPr>
          <w:rFonts w:ascii="Times New Roman" w:eastAsia="Times New Roman" w:hAnsi="Times New Roman" w:cs="Times New Roman"/>
          <w:sz w:val="28"/>
          <w:szCs w:val="28"/>
          <w:lang w:eastAsia="ru-RU"/>
        </w:rPr>
        <w:noBreakHyphen/>
        <w:t> 93% (395 учнів), серед яких граничний показник з високим мали 18% (70 учнів); високий </w:t>
      </w:r>
      <w:r w:rsidRPr="005219B6">
        <w:rPr>
          <w:rFonts w:ascii="Times New Roman" w:eastAsia="Times New Roman" w:hAnsi="Times New Roman" w:cs="Times New Roman"/>
          <w:sz w:val="28"/>
          <w:szCs w:val="28"/>
          <w:lang w:eastAsia="ru-RU"/>
        </w:rPr>
        <w:noBreakHyphen/>
        <w:t xml:space="preserve"> 1% (5 учнів). </w:t>
      </w:r>
      <w:proofErr w:type="spellStart"/>
      <w:r w:rsidRPr="005219B6">
        <w:rPr>
          <w:rFonts w:ascii="Times New Roman" w:eastAsia="Times New Roman" w:hAnsi="Times New Roman" w:cs="Times New Roman"/>
          <w:sz w:val="28"/>
          <w:szCs w:val="28"/>
          <w:lang w:val="ru-RU" w:eastAsia="ru-RU"/>
        </w:rPr>
        <w:t>Повторні</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результати</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діагностики</w:t>
      </w:r>
      <w:proofErr w:type="spellEnd"/>
      <w:r w:rsidRPr="005219B6">
        <w:rPr>
          <w:rFonts w:ascii="Times New Roman" w:eastAsia="Times New Roman" w:hAnsi="Times New Roman" w:cs="Times New Roman"/>
          <w:sz w:val="28"/>
          <w:szCs w:val="28"/>
          <w:lang w:val="ru-RU" w:eastAsia="ru-RU"/>
        </w:rPr>
        <w:t xml:space="preserve"> (2013 </w:t>
      </w:r>
      <w:r w:rsidRPr="005219B6">
        <w:rPr>
          <w:rFonts w:ascii="Times New Roman" w:eastAsia="Times New Roman" w:hAnsi="Times New Roman" w:cs="Times New Roman"/>
          <w:sz w:val="28"/>
          <w:szCs w:val="28"/>
          <w:lang w:val="ru-RU" w:eastAsia="ru-RU"/>
        </w:rPr>
        <w:noBreakHyphen/>
        <w:t xml:space="preserve"> 2014 </w:t>
      </w:r>
      <w:proofErr w:type="spellStart"/>
      <w:r w:rsidRPr="005219B6">
        <w:rPr>
          <w:rFonts w:ascii="Times New Roman" w:eastAsia="Times New Roman" w:hAnsi="Times New Roman" w:cs="Times New Roman"/>
          <w:sz w:val="28"/>
          <w:szCs w:val="28"/>
          <w:lang w:val="ru-RU" w:eastAsia="ru-RU"/>
        </w:rPr>
        <w:t>навчального</w:t>
      </w:r>
      <w:proofErr w:type="spellEnd"/>
      <w:r w:rsidRPr="005219B6">
        <w:rPr>
          <w:rFonts w:ascii="Times New Roman" w:eastAsia="Times New Roman" w:hAnsi="Times New Roman" w:cs="Times New Roman"/>
          <w:sz w:val="28"/>
          <w:szCs w:val="28"/>
          <w:lang w:val="ru-RU" w:eastAsia="ru-RU"/>
        </w:rPr>
        <w:t xml:space="preserve"> року) показали </w:t>
      </w:r>
      <w:proofErr w:type="spellStart"/>
      <w:r w:rsidRPr="005219B6">
        <w:rPr>
          <w:rFonts w:ascii="Times New Roman" w:eastAsia="Times New Roman" w:hAnsi="Times New Roman" w:cs="Times New Roman"/>
          <w:sz w:val="28"/>
          <w:szCs w:val="28"/>
          <w:lang w:val="ru-RU" w:eastAsia="ru-RU"/>
        </w:rPr>
        <w:t>наступний</w:t>
      </w:r>
      <w:proofErr w:type="spellEnd"/>
      <w:r w:rsidRPr="005219B6">
        <w:rPr>
          <w:rFonts w:ascii="Times New Roman" w:eastAsia="Times New Roman" w:hAnsi="Times New Roman" w:cs="Times New Roman"/>
          <w:sz w:val="28"/>
          <w:szCs w:val="28"/>
          <w:lang w:val="ru-RU" w:eastAsia="ru-RU"/>
        </w:rPr>
        <w:t xml:space="preserve"> результат: з 358 </w:t>
      </w:r>
      <w:proofErr w:type="spellStart"/>
      <w:r w:rsidRPr="005219B6">
        <w:rPr>
          <w:rFonts w:ascii="Times New Roman" w:eastAsia="Times New Roman" w:hAnsi="Times New Roman" w:cs="Times New Roman"/>
          <w:sz w:val="28"/>
          <w:szCs w:val="28"/>
          <w:lang w:val="ru-RU" w:eastAsia="ru-RU"/>
        </w:rPr>
        <w:t>опитаних</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учнів</w:t>
      </w:r>
      <w:proofErr w:type="spellEnd"/>
      <w:r w:rsidRPr="005219B6">
        <w:rPr>
          <w:rFonts w:ascii="Times New Roman" w:eastAsia="Times New Roman" w:hAnsi="Times New Roman" w:cs="Times New Roman"/>
          <w:sz w:val="28"/>
          <w:szCs w:val="28"/>
          <w:lang w:val="ru-RU" w:eastAsia="ru-RU"/>
        </w:rPr>
        <w:t xml:space="preserve"> </w:t>
      </w:r>
      <w:proofErr w:type="spellStart"/>
      <w:proofErr w:type="gramStart"/>
      <w:r w:rsidRPr="005219B6">
        <w:rPr>
          <w:rFonts w:ascii="Times New Roman" w:eastAsia="Times New Roman" w:hAnsi="Times New Roman" w:cs="Times New Roman"/>
          <w:sz w:val="28"/>
          <w:szCs w:val="28"/>
          <w:lang w:val="ru-RU" w:eastAsia="ru-RU"/>
        </w:rPr>
        <w:t>низький</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рівень</w:t>
      </w:r>
      <w:proofErr w:type="spellEnd"/>
      <w:proofErr w:type="gram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має</w:t>
      </w:r>
      <w:proofErr w:type="spellEnd"/>
      <w:r w:rsidRPr="005219B6">
        <w:rPr>
          <w:rFonts w:ascii="Times New Roman" w:eastAsia="Times New Roman" w:hAnsi="Times New Roman" w:cs="Times New Roman"/>
          <w:sz w:val="28"/>
          <w:szCs w:val="28"/>
          <w:lang w:val="ru-RU" w:eastAsia="ru-RU"/>
        </w:rPr>
        <w:t xml:space="preserve"> 1% (4 </w:t>
      </w:r>
      <w:proofErr w:type="spellStart"/>
      <w:r w:rsidRPr="005219B6">
        <w:rPr>
          <w:rFonts w:ascii="Times New Roman" w:eastAsia="Times New Roman" w:hAnsi="Times New Roman" w:cs="Times New Roman"/>
          <w:sz w:val="28"/>
          <w:szCs w:val="28"/>
          <w:lang w:val="ru-RU" w:eastAsia="ru-RU"/>
        </w:rPr>
        <w:t>учні</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середній</w:t>
      </w:r>
      <w:proofErr w:type="spellEnd"/>
      <w:r w:rsidRPr="005219B6">
        <w:rPr>
          <w:rFonts w:ascii="Times New Roman" w:eastAsia="Times New Roman" w:hAnsi="Times New Roman" w:cs="Times New Roman"/>
          <w:sz w:val="28"/>
          <w:szCs w:val="28"/>
          <w:lang w:val="ru-RU" w:eastAsia="ru-RU"/>
        </w:rPr>
        <w:t xml:space="preserve"> – 95% (340 </w:t>
      </w:r>
      <w:proofErr w:type="spellStart"/>
      <w:r w:rsidRPr="005219B6">
        <w:rPr>
          <w:rFonts w:ascii="Times New Roman" w:eastAsia="Times New Roman" w:hAnsi="Times New Roman" w:cs="Times New Roman"/>
          <w:sz w:val="28"/>
          <w:szCs w:val="28"/>
          <w:lang w:val="ru-RU" w:eastAsia="ru-RU"/>
        </w:rPr>
        <w:t>учнів</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серед</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яких</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граничний</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показник</w:t>
      </w:r>
      <w:proofErr w:type="spellEnd"/>
      <w:r w:rsidRPr="005219B6">
        <w:rPr>
          <w:rFonts w:ascii="Times New Roman" w:eastAsia="Times New Roman" w:hAnsi="Times New Roman" w:cs="Times New Roman"/>
          <w:sz w:val="28"/>
          <w:szCs w:val="28"/>
          <w:lang w:val="ru-RU" w:eastAsia="ru-RU"/>
        </w:rPr>
        <w:t xml:space="preserve"> з </w:t>
      </w:r>
      <w:proofErr w:type="spellStart"/>
      <w:r w:rsidRPr="005219B6">
        <w:rPr>
          <w:rFonts w:ascii="Times New Roman" w:eastAsia="Times New Roman" w:hAnsi="Times New Roman" w:cs="Times New Roman"/>
          <w:sz w:val="28"/>
          <w:szCs w:val="28"/>
          <w:lang w:val="ru-RU" w:eastAsia="ru-RU"/>
        </w:rPr>
        <w:t>високим</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має</w:t>
      </w:r>
      <w:proofErr w:type="spellEnd"/>
      <w:r w:rsidRPr="005219B6">
        <w:rPr>
          <w:rFonts w:ascii="Times New Roman" w:eastAsia="Times New Roman" w:hAnsi="Times New Roman" w:cs="Times New Roman"/>
          <w:sz w:val="28"/>
          <w:szCs w:val="28"/>
          <w:lang w:val="ru-RU" w:eastAsia="ru-RU"/>
        </w:rPr>
        <w:t xml:space="preserve"> 39% (129 </w:t>
      </w:r>
      <w:proofErr w:type="spellStart"/>
      <w:r w:rsidRPr="005219B6">
        <w:rPr>
          <w:rFonts w:ascii="Times New Roman" w:eastAsia="Times New Roman" w:hAnsi="Times New Roman" w:cs="Times New Roman"/>
          <w:sz w:val="28"/>
          <w:szCs w:val="28"/>
          <w:lang w:val="ru-RU" w:eastAsia="ru-RU"/>
        </w:rPr>
        <w:t>учнів</w:t>
      </w:r>
      <w:proofErr w:type="spellEnd"/>
      <w:r w:rsidRPr="005219B6">
        <w:rPr>
          <w:rFonts w:ascii="Times New Roman" w:eastAsia="Times New Roman" w:hAnsi="Times New Roman" w:cs="Times New Roman"/>
          <w:sz w:val="28"/>
          <w:szCs w:val="28"/>
          <w:lang w:val="ru-RU" w:eastAsia="ru-RU"/>
        </w:rPr>
        <w:t xml:space="preserve">); </w:t>
      </w:r>
      <w:proofErr w:type="spellStart"/>
      <w:r w:rsidRPr="005219B6">
        <w:rPr>
          <w:rFonts w:ascii="Times New Roman" w:eastAsia="Times New Roman" w:hAnsi="Times New Roman" w:cs="Times New Roman"/>
          <w:sz w:val="28"/>
          <w:szCs w:val="28"/>
          <w:lang w:val="ru-RU" w:eastAsia="ru-RU"/>
        </w:rPr>
        <w:t>високий</w:t>
      </w:r>
      <w:proofErr w:type="spellEnd"/>
      <w:r w:rsidRPr="005219B6">
        <w:rPr>
          <w:rFonts w:ascii="Times New Roman" w:eastAsia="Times New Roman" w:hAnsi="Times New Roman" w:cs="Times New Roman"/>
          <w:sz w:val="28"/>
          <w:szCs w:val="28"/>
          <w:lang w:val="ru-RU" w:eastAsia="ru-RU"/>
        </w:rPr>
        <w:t xml:space="preserve"> – 4% (14 </w:t>
      </w:r>
      <w:proofErr w:type="spellStart"/>
      <w:r w:rsidRPr="005219B6">
        <w:rPr>
          <w:rFonts w:ascii="Times New Roman" w:eastAsia="Times New Roman" w:hAnsi="Times New Roman" w:cs="Times New Roman"/>
          <w:sz w:val="28"/>
          <w:szCs w:val="28"/>
          <w:lang w:val="ru-RU" w:eastAsia="ru-RU"/>
        </w:rPr>
        <w:t>учнів</w:t>
      </w:r>
      <w:proofErr w:type="spellEnd"/>
      <w:r w:rsidRPr="005219B6">
        <w:rPr>
          <w:rFonts w:ascii="Times New Roman" w:eastAsia="Times New Roman" w:hAnsi="Times New Roman" w:cs="Times New Roman"/>
          <w:sz w:val="28"/>
          <w:szCs w:val="28"/>
          <w:lang w:val="ru-RU" w:eastAsia="ru-RU"/>
        </w:rPr>
        <w:t xml:space="preserve">). </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Досліджуючи рівень толерантності учнів 5-11 класів (329 учнів) виявлено, що високий рівень у 20% (65 учнів), середній рівень у 76% (249 учнів), низький рівень у 4% (15учнів).</w:t>
      </w:r>
    </w:p>
    <w:p w:rsidR="005219B6" w:rsidRPr="005219B6" w:rsidRDefault="005219B6" w:rsidP="005219B6">
      <w:pPr>
        <w:spacing w:after="0" w:line="360" w:lineRule="auto"/>
        <w:ind w:firstLine="851"/>
        <w:jc w:val="both"/>
        <w:rPr>
          <w:rFonts w:ascii="Times New Roman" w:eastAsia="Times New Roman" w:hAnsi="Times New Roman" w:cs="Times New Roman"/>
          <w:color w:val="000000"/>
          <w:sz w:val="28"/>
          <w:szCs w:val="28"/>
          <w:lang w:eastAsia="ru-RU"/>
        </w:rPr>
      </w:pPr>
      <w:r w:rsidRPr="005219B6">
        <w:rPr>
          <w:rFonts w:ascii="Times New Roman" w:eastAsia="Times New Roman" w:hAnsi="Times New Roman" w:cs="Times New Roman"/>
          <w:color w:val="000000"/>
          <w:sz w:val="28"/>
          <w:szCs w:val="28"/>
          <w:lang w:eastAsia="ru-RU"/>
        </w:rPr>
        <w:t xml:space="preserve">Проведені дослідження учнів випускних класів показали, що із </w:t>
      </w:r>
      <w:r w:rsidRPr="005219B6">
        <w:rPr>
          <w:rFonts w:ascii="Times New Roman" w:eastAsia="Times New Roman" w:hAnsi="Times New Roman" w:cs="Times New Roman"/>
          <w:sz w:val="28"/>
          <w:szCs w:val="28"/>
          <w:lang w:eastAsia="ru-RU"/>
        </w:rPr>
        <w:t xml:space="preserve">59 учнів 11 класів високий рівень життєвої компетентності у 32% респондентів, </w:t>
      </w:r>
      <w:r w:rsidRPr="005219B6">
        <w:rPr>
          <w:rFonts w:ascii="Times New Roman" w:eastAsia="Times New Roman" w:hAnsi="Times New Roman" w:cs="Times New Roman"/>
          <w:sz w:val="28"/>
          <w:szCs w:val="28"/>
          <w:lang w:eastAsia="ru-RU"/>
        </w:rPr>
        <w:lastRenderedPageBreak/>
        <w:t>середній – 60%, низький – 8%. Серед учнів 9 класів (61 респондент) високий рівень життєвої компетентності у 30%, середній – 70%, низького немає.</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На основі анкетування, опитування, спостереження та індивідуальних бесід з учнями у закладі освіти створено портфоліо професійних нахилів та інтересів учнів 4 та 8, 9 класів (з метою вибору профілю навчання).</w:t>
      </w:r>
    </w:p>
    <w:p w:rsidR="005219B6" w:rsidRPr="005219B6" w:rsidRDefault="005219B6" w:rsidP="005219B6">
      <w:pPr>
        <w:spacing w:after="0" w:line="360" w:lineRule="auto"/>
        <w:ind w:firstLine="993"/>
        <w:jc w:val="both"/>
        <w:rPr>
          <w:rFonts w:ascii="Times New Roman" w:eastAsia="Times New Roman" w:hAnsi="Times New Roman" w:cs="Times New Roman"/>
          <w:sz w:val="28"/>
          <w:szCs w:val="28"/>
        </w:rPr>
      </w:pPr>
      <w:r w:rsidRPr="005219B6">
        <w:rPr>
          <w:rFonts w:ascii="Times New Roman" w:eastAsia="Times New Roman" w:hAnsi="Times New Roman" w:cs="Times New Roman"/>
          <w:sz w:val="28"/>
          <w:szCs w:val="28"/>
        </w:rPr>
        <w:t xml:space="preserve">Розроблена педагогами закладу освіти модель розвитку творчого потенціалу учня на засадах педагогіки життєтворчості спрямована на: створення системи щодо </w:t>
      </w:r>
      <w:r w:rsidRPr="005219B6">
        <w:rPr>
          <w:rFonts w:ascii="Times New Roman" w:eastAsia="Calibri" w:hAnsi="Times New Roman" w:cs="Times New Roman"/>
          <w:sz w:val="28"/>
          <w:szCs w:val="28"/>
        </w:rPr>
        <w:t xml:space="preserve">забезпечення умов для реалізації кожним учнем власного освітнього шляху; </w:t>
      </w:r>
      <w:r w:rsidRPr="005219B6">
        <w:rPr>
          <w:rFonts w:ascii="Times New Roman" w:eastAsia="Times New Roman" w:hAnsi="Times New Roman" w:cs="Times New Roman"/>
          <w:sz w:val="28"/>
          <w:szCs w:val="28"/>
        </w:rPr>
        <w:t xml:space="preserve">розвиток творчої особистості, здатної нестандартно розв’язувати проблеми і раціонально сприймати виклики сучасного світу та знаходити шляхи їх розв’язання; формування особистості з високим рівнем інтелектуальної культури, орієнтованої на безперервний саморозвиток, що визнає пріоритет загальнолюдських цінностей тощо. </w:t>
      </w:r>
    </w:p>
    <w:p w:rsidR="005219B6" w:rsidRPr="005219B6" w:rsidRDefault="005219B6" w:rsidP="005219B6">
      <w:pPr>
        <w:spacing w:after="0" w:line="360" w:lineRule="auto"/>
        <w:ind w:firstLine="993"/>
        <w:jc w:val="both"/>
        <w:rPr>
          <w:rFonts w:ascii="Times New Roman" w:eastAsia="Calibri" w:hAnsi="Times New Roman" w:cs="Times New Roman"/>
          <w:color w:val="000000"/>
          <w:sz w:val="28"/>
          <w:szCs w:val="28"/>
        </w:rPr>
      </w:pPr>
      <w:r w:rsidRPr="005219B6">
        <w:rPr>
          <w:rFonts w:ascii="Times New Roman" w:eastAsia="Calibri" w:hAnsi="Times New Roman" w:cs="Times New Roman"/>
          <w:color w:val="000000"/>
          <w:sz w:val="28"/>
          <w:szCs w:val="28"/>
        </w:rPr>
        <w:t xml:space="preserve">Усі компоненти моделі сформовані таким чином, що дозволяють залучити до освітнього процесу не тільки вчителів, учнів, батьків, а й тренерів, викладачів, керівників гуртків спортивних шкіл, громадських організацій, музичної школи, центрів дитячої творчості, еколого-натуралістичних центрів, підприємств, вищих навчальних закладів, коледжів, психологів, працівників соціальних служб, медичних та працівників правоохоронних органів. </w:t>
      </w:r>
    </w:p>
    <w:p w:rsidR="005219B6" w:rsidRPr="005219B6" w:rsidRDefault="005219B6" w:rsidP="005219B6">
      <w:pPr>
        <w:spacing w:after="0" w:line="360" w:lineRule="auto"/>
        <w:ind w:firstLine="993"/>
        <w:jc w:val="both"/>
        <w:rPr>
          <w:rFonts w:ascii="Times New Roman" w:eastAsia="Calibri" w:hAnsi="Times New Roman" w:cs="Times New Roman"/>
          <w:color w:val="000000"/>
          <w:sz w:val="28"/>
          <w:szCs w:val="28"/>
        </w:rPr>
      </w:pPr>
      <w:r w:rsidRPr="005219B6">
        <w:rPr>
          <w:rFonts w:ascii="Times New Roman" w:eastAsia="Calibri" w:hAnsi="Times New Roman" w:cs="Times New Roman"/>
          <w:color w:val="000000"/>
          <w:sz w:val="28"/>
          <w:szCs w:val="28"/>
        </w:rPr>
        <w:t xml:space="preserve">Модель відображає впровадження педагогами інноваційних освітніх технологій, які дозволяють їм більш спрямовано працювати над розвитком життєтворчих здібностей учнів, впроваджувати систему </w:t>
      </w:r>
      <w:r w:rsidRPr="005219B6">
        <w:rPr>
          <w:rFonts w:ascii="Times New Roman" w:eastAsia="Calibri" w:hAnsi="Times New Roman" w:cs="Times New Roman"/>
          <w:sz w:val="28"/>
          <w:szCs w:val="28"/>
        </w:rPr>
        <w:t xml:space="preserve">раціональної організації роботи медичної та психолого-педагогічної служб, </w:t>
      </w:r>
      <w:r w:rsidRPr="005219B6">
        <w:rPr>
          <w:rFonts w:ascii="Times New Roman" w:eastAsia="Calibri" w:hAnsi="Times New Roman" w:cs="Times New Roman"/>
          <w:color w:val="000000"/>
          <w:sz w:val="28"/>
          <w:szCs w:val="28"/>
        </w:rPr>
        <w:t xml:space="preserve">систему індивідуалізації освітнього процесу в закладі освіти. </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З метою реалізації завдань ІІІ (формувального) етапу експерименту протягом 2014 </w:t>
      </w:r>
      <w:r w:rsidRPr="005219B6">
        <w:rPr>
          <w:rFonts w:ascii="Times New Roman" w:eastAsia="Calibri" w:hAnsi="Times New Roman" w:cs="Times New Roman"/>
          <w:sz w:val="28"/>
          <w:szCs w:val="28"/>
        </w:rPr>
        <w:noBreakHyphen/>
        <w:t xml:space="preserve"> 2020 років у зміст розробленої моделі </w:t>
      </w:r>
      <w:proofErr w:type="spellStart"/>
      <w:r w:rsidRPr="005219B6">
        <w:rPr>
          <w:rFonts w:ascii="Times New Roman" w:eastAsia="Calibri" w:hAnsi="Times New Roman" w:cs="Times New Roman"/>
          <w:sz w:val="28"/>
          <w:szCs w:val="28"/>
        </w:rPr>
        <w:t>внесено</w:t>
      </w:r>
      <w:proofErr w:type="spellEnd"/>
      <w:r w:rsidRPr="005219B6">
        <w:rPr>
          <w:rFonts w:ascii="Times New Roman" w:eastAsia="Calibri" w:hAnsi="Times New Roman" w:cs="Times New Roman"/>
          <w:sz w:val="28"/>
          <w:szCs w:val="28"/>
        </w:rPr>
        <w:t xml:space="preserve"> корективи, доповнення, поглиблювались та удосконалювались методи та прийоми формування життєвих </w:t>
      </w:r>
      <w:proofErr w:type="spellStart"/>
      <w:r w:rsidRPr="005219B6">
        <w:rPr>
          <w:rFonts w:ascii="Times New Roman" w:eastAsia="Calibri" w:hAnsi="Times New Roman" w:cs="Times New Roman"/>
          <w:sz w:val="28"/>
          <w:szCs w:val="28"/>
        </w:rPr>
        <w:t>компетентностей</w:t>
      </w:r>
      <w:proofErr w:type="spellEnd"/>
      <w:r w:rsidRPr="005219B6">
        <w:rPr>
          <w:rFonts w:ascii="Times New Roman" w:eastAsia="Calibri" w:hAnsi="Times New Roman" w:cs="Times New Roman"/>
          <w:sz w:val="28"/>
          <w:szCs w:val="28"/>
        </w:rPr>
        <w:t xml:space="preserve"> учнів, </w:t>
      </w:r>
      <w:proofErr w:type="spellStart"/>
      <w:r w:rsidRPr="005219B6">
        <w:rPr>
          <w:rFonts w:ascii="Times New Roman" w:eastAsia="Calibri" w:hAnsi="Times New Roman" w:cs="Times New Roman"/>
          <w:sz w:val="28"/>
          <w:szCs w:val="28"/>
        </w:rPr>
        <w:t>уточнювались</w:t>
      </w:r>
      <w:proofErr w:type="spellEnd"/>
      <w:r w:rsidRPr="005219B6">
        <w:rPr>
          <w:rFonts w:ascii="Times New Roman" w:eastAsia="Calibri" w:hAnsi="Times New Roman" w:cs="Times New Roman"/>
          <w:sz w:val="28"/>
          <w:szCs w:val="28"/>
        </w:rPr>
        <w:t xml:space="preserve"> критерії педагогічної оцінки рівнів сформованості життєтворчої компетентності учнів, розроблялись моделі, схеми, рекомендації, поради з означеної проблеми.</w:t>
      </w:r>
    </w:p>
    <w:p w:rsidR="005219B6" w:rsidRPr="005219B6" w:rsidRDefault="005219B6" w:rsidP="005219B6">
      <w:pPr>
        <w:tabs>
          <w:tab w:val="left" w:pos="142"/>
          <w:tab w:val="left" w:pos="1276"/>
        </w:tabs>
        <w:spacing w:after="0" w:line="360" w:lineRule="auto"/>
        <w:ind w:firstLine="993"/>
        <w:jc w:val="both"/>
        <w:rPr>
          <w:rFonts w:ascii="Times New Roman" w:eastAsia="Times New Roman" w:hAnsi="Times New Roman" w:cs="Times New Roman"/>
          <w:color w:val="FF0000"/>
          <w:sz w:val="28"/>
          <w:szCs w:val="28"/>
        </w:rPr>
      </w:pPr>
      <w:r w:rsidRPr="005219B6">
        <w:rPr>
          <w:rFonts w:ascii="Times New Roman" w:eastAsia="Times New Roman" w:hAnsi="Times New Roman" w:cs="Times New Roman"/>
          <w:sz w:val="28"/>
          <w:szCs w:val="28"/>
        </w:rPr>
        <w:lastRenderedPageBreak/>
        <w:t>Відповідно до завдань ІІІ (формувального) етапу дослідно-експериментальної роботи (враховуючи проведені попередньо дослідження) під керівництвом наукового керівника уточнено критерії розвитку творчого потенціалу учня на засадах педагогіки життєтворчості, а саме: використання власного потенціалу не тільки у розв’язанні інтелектуальних, а й життєвих проблем; творче ставлення до життя; конструктивізм у діяльності; вміння вчитися упродовж життя; екологічна грамотність і здорове життя; здатність працювати самостійно без постійного керівництва; здатність брати на себе відповідальність за власною ініціативою; розвинене почуття гумору, оригінальність мислення; вміння приймати рішення на основі здорових суджень</w:t>
      </w:r>
      <w:r w:rsidRPr="005219B6">
        <w:rPr>
          <w:rFonts w:ascii="Times New Roman" w:eastAsia="Times New Roman" w:hAnsi="Times New Roman" w:cs="Times New Roman"/>
          <w:color w:val="FF0000"/>
          <w:sz w:val="28"/>
          <w:szCs w:val="28"/>
        </w:rPr>
        <w:t>.</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З метою розвитку творчого потенціалу учнів у закладі освіти організовано роботу гуртків, факультативів, спортивних секцій. Гуртки, секції працювали за укладеними угодами із закладом освіти та  громадськими організаціями, спортивними школами, центрами дитячої творчості, станціями юних натуралістів, музичною школою, підприємствами, вищими начальними закладами, коледжами та іншими освітніми та позашкільними закладами.</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На базі закладу освіти функціонує Зразковий хореографічний ансамбль народного танцю «Серпантин». Працюють гуртки «Петриківського розпису», «Театральний», «Флористики», «Господарочка», «Юний біолог».</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ab/>
        <w:t>Випускники комунального закладу освіти «Середня загальноосвітня школа № 62» обирають професії тренерів, художників, хореографів, професійних спортсменів тощо.</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За 2014 </w:t>
      </w:r>
      <w:r w:rsidRPr="005219B6">
        <w:rPr>
          <w:rFonts w:ascii="Times New Roman" w:eastAsia="Calibri" w:hAnsi="Times New Roman" w:cs="Times New Roman"/>
          <w:sz w:val="28"/>
          <w:szCs w:val="28"/>
        </w:rPr>
        <w:noBreakHyphen/>
        <w:t> 2020 роки зайнятість учнів у гуртках та секціях на базі закладу освіти та за його межами збільшилась на 50%.</w:t>
      </w:r>
    </w:p>
    <w:p w:rsidR="005219B6" w:rsidRPr="005219B6" w:rsidRDefault="005219B6" w:rsidP="005219B6">
      <w:pPr>
        <w:spacing w:after="0" w:line="360" w:lineRule="auto"/>
        <w:ind w:firstLine="993"/>
        <w:jc w:val="both"/>
        <w:rPr>
          <w:rFonts w:ascii="Times New Roman" w:eastAsia="Times New Roman" w:hAnsi="Times New Roman" w:cs="Times New Roman"/>
          <w:sz w:val="28"/>
          <w:szCs w:val="28"/>
        </w:rPr>
      </w:pPr>
      <w:r w:rsidRPr="005219B6">
        <w:rPr>
          <w:rFonts w:ascii="Times New Roman" w:eastAsia="Times New Roman" w:hAnsi="Times New Roman" w:cs="Times New Roman"/>
          <w:sz w:val="28"/>
          <w:szCs w:val="28"/>
        </w:rPr>
        <w:t>У закладі загальної середньої освіти створено банк даних за номінаціями: розумова обдарованість, науково-інтелектуальна обдарованість, художньо-естетична обдарованість, спортивна обдарованість та лідери дитячого самоврядування. З метою мотивації учнів до навчання, особистісного розвитку (відповідно до вищезазначених номінацій) у закладі освіти створено змінний стенд «Перлини шкільної родини».</w:t>
      </w:r>
    </w:p>
    <w:p w:rsidR="005219B6" w:rsidRPr="005219B6" w:rsidRDefault="005219B6" w:rsidP="005219B6">
      <w:pPr>
        <w:tabs>
          <w:tab w:val="left" w:pos="1905"/>
        </w:tabs>
        <w:spacing w:after="0" w:line="360" w:lineRule="auto"/>
        <w:ind w:firstLine="993"/>
        <w:jc w:val="both"/>
        <w:rPr>
          <w:rFonts w:ascii="Times New Roman" w:eastAsia="Times New Roman" w:hAnsi="Times New Roman" w:cs="Times New Roman"/>
          <w:sz w:val="28"/>
          <w:szCs w:val="28"/>
        </w:rPr>
      </w:pPr>
      <w:r w:rsidRPr="005219B6">
        <w:rPr>
          <w:rFonts w:ascii="Times New Roman" w:eastAsia="Times New Roman" w:hAnsi="Times New Roman" w:cs="Times New Roman"/>
          <w:sz w:val="28"/>
          <w:szCs w:val="28"/>
        </w:rPr>
        <w:lastRenderedPageBreak/>
        <w:t xml:space="preserve">Шкільна бібліотека у закладі освіти набула статусу інформаційного центру, де здобувачі освіти можуть отримати будь-яку інформацію, літературу для підготовки до уроків, оформлення </w:t>
      </w:r>
      <w:proofErr w:type="spellStart"/>
      <w:r w:rsidRPr="005219B6">
        <w:rPr>
          <w:rFonts w:ascii="Times New Roman" w:eastAsia="Times New Roman" w:hAnsi="Times New Roman" w:cs="Times New Roman"/>
          <w:sz w:val="28"/>
          <w:szCs w:val="28"/>
        </w:rPr>
        <w:t>проєктів</w:t>
      </w:r>
      <w:proofErr w:type="spellEnd"/>
      <w:r w:rsidRPr="005219B6">
        <w:rPr>
          <w:rFonts w:ascii="Times New Roman" w:eastAsia="Times New Roman" w:hAnsi="Times New Roman" w:cs="Times New Roman"/>
          <w:sz w:val="28"/>
          <w:szCs w:val="28"/>
        </w:rPr>
        <w:t xml:space="preserve"> тощо.</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Шкільне життя висвітлюється в газеті “ВАУ”, яка протягом трьох років підтверджує необхідність у своєму існуванні. Усі види діяльності, у яких задіяні учні, спрямовані на розвиток їх творчого потенціалу, розвиток навичок самоосвіти та самореалізації.</w:t>
      </w:r>
    </w:p>
    <w:p w:rsidR="005219B6" w:rsidRPr="005219B6" w:rsidRDefault="005219B6" w:rsidP="005219B6">
      <w:pPr>
        <w:spacing w:after="0" w:line="360" w:lineRule="auto"/>
        <w:ind w:firstLine="993"/>
        <w:jc w:val="both"/>
        <w:rPr>
          <w:rFonts w:ascii="Times New Roman" w:eastAsia="Calibri" w:hAnsi="Times New Roman" w:cs="Times New Roman"/>
          <w:sz w:val="28"/>
          <w:szCs w:val="28"/>
        </w:rPr>
      </w:pPr>
      <w:r w:rsidRPr="005219B6">
        <w:rPr>
          <w:rFonts w:ascii="Times New Roman" w:eastAsia="Calibri" w:hAnsi="Times New Roman" w:cs="Times New Roman"/>
          <w:sz w:val="28"/>
          <w:szCs w:val="28"/>
        </w:rPr>
        <w:t>Протягом ІІІ (формувального) етапу дослідно-експериментальної роботи у закладі освіти працював методичний центр (далі-Центр) управління експериментальною діяльністю (очолює директор школи Світлична О. В.).  До структури Центру, входять творчі лабораторії: «Наукова школа вчителя-</w:t>
      </w:r>
      <w:proofErr w:type="spellStart"/>
      <w:r w:rsidRPr="005219B6">
        <w:rPr>
          <w:rFonts w:ascii="Times New Roman" w:eastAsia="Calibri" w:hAnsi="Times New Roman" w:cs="Times New Roman"/>
          <w:sz w:val="28"/>
          <w:szCs w:val="28"/>
        </w:rPr>
        <w:t>предметника</w:t>
      </w:r>
      <w:proofErr w:type="spellEnd"/>
      <w:r w:rsidRPr="005219B6">
        <w:rPr>
          <w:rFonts w:ascii="Times New Roman" w:eastAsia="Calibri" w:hAnsi="Times New Roman" w:cs="Times New Roman"/>
          <w:sz w:val="28"/>
          <w:szCs w:val="28"/>
        </w:rPr>
        <w:t xml:space="preserve">», «Психологія </w:t>
      </w:r>
      <w:proofErr w:type="spellStart"/>
      <w:r w:rsidRPr="005219B6">
        <w:rPr>
          <w:rFonts w:ascii="Times New Roman" w:eastAsia="Calibri" w:hAnsi="Times New Roman" w:cs="Times New Roman"/>
          <w:sz w:val="28"/>
          <w:szCs w:val="28"/>
        </w:rPr>
        <w:t>життєворчості</w:t>
      </w:r>
      <w:proofErr w:type="spellEnd"/>
      <w:r w:rsidRPr="005219B6">
        <w:rPr>
          <w:rFonts w:ascii="Times New Roman" w:eastAsia="Calibri" w:hAnsi="Times New Roman" w:cs="Times New Roman"/>
          <w:sz w:val="28"/>
          <w:szCs w:val="28"/>
        </w:rPr>
        <w:t xml:space="preserve">» та педагогічна майстерня «Майстер-клас». </w:t>
      </w:r>
    </w:p>
    <w:p w:rsidR="005219B6" w:rsidRPr="005219B6" w:rsidRDefault="005219B6" w:rsidP="005219B6">
      <w:pPr>
        <w:spacing w:after="0" w:line="360" w:lineRule="auto"/>
        <w:ind w:firstLine="993"/>
        <w:jc w:val="both"/>
        <w:rPr>
          <w:rFonts w:ascii="Times New Roman" w:eastAsia="Times New Roman" w:hAnsi="Times New Roman" w:cs="Times New Roman"/>
          <w:sz w:val="28"/>
          <w:szCs w:val="28"/>
        </w:rPr>
      </w:pPr>
      <w:r w:rsidRPr="005219B6">
        <w:rPr>
          <w:rFonts w:ascii="Times New Roman" w:eastAsia="Times New Roman" w:hAnsi="Times New Roman" w:cs="Times New Roman"/>
          <w:sz w:val="28"/>
          <w:szCs w:val="28"/>
        </w:rPr>
        <w:t xml:space="preserve">З метою обміну досвідом роботи з досліджуваної теми завданнями Центру було: організація та проведення науково-методичних заходів, забезпечення співпраці з педагогічними колективами інших закладів освіти м. Дніпро. </w:t>
      </w:r>
    </w:p>
    <w:p w:rsidR="005219B6" w:rsidRPr="005219B6" w:rsidRDefault="005219B6" w:rsidP="005219B6">
      <w:pPr>
        <w:spacing w:after="0" w:line="360" w:lineRule="auto"/>
        <w:ind w:firstLine="993"/>
        <w:jc w:val="both"/>
        <w:rPr>
          <w:rFonts w:ascii="Times New Roman" w:eastAsia="Times New Roman" w:hAnsi="Times New Roman" w:cs="Times New Roman"/>
          <w:color w:val="000000"/>
          <w:sz w:val="28"/>
          <w:szCs w:val="28"/>
        </w:rPr>
      </w:pPr>
      <w:r w:rsidRPr="005219B6">
        <w:rPr>
          <w:rFonts w:ascii="Times New Roman" w:eastAsia="Times New Roman" w:hAnsi="Times New Roman" w:cs="Times New Roman"/>
          <w:color w:val="000000"/>
          <w:sz w:val="28"/>
          <w:szCs w:val="28"/>
        </w:rPr>
        <w:t xml:space="preserve">У рамках роботи Центру проведено: засідання педагогічних рад: «Виховання як процес керування розвитком творчого потенціалу особистості» (05.01.2014 р.); «Створення умов для виховання обдарованої дитини» (28.10.2015 р.); «Реалізація творчого потенціалу учнів шляхом особистісно орієнтованого підходу при викладанні предметів» (12.11.2015 р.); «Удосконалення роботи вчителя щодо формування позитивних якостей особистості, практичних інтересів і здібностей» (24.03.2016 р.); «Формування успішного освітнього середовища для розвитку творчого потенціалу учнів» (05.01.2017 р.); «Про діяльність педагогічного колективу щодо стимулювання позитивного ставлення учня до учіння, розвитку інтересу до навчання» (28.11.2018 р.); «Сучасний урок як один із інструментів формування ціннісних орієнтирів учнів на основі педагогіки життєтворчості» (18.03.2019 р.); «Інноваційний потенціал сучасного педагога-здатність створювати, сприймати, реалізовувати нововведення. Формування всебічно розвиненої гармонійності особистості вчителя з високим </w:t>
      </w:r>
      <w:r w:rsidRPr="005219B6">
        <w:rPr>
          <w:rFonts w:ascii="Times New Roman" w:eastAsia="Times New Roman" w:hAnsi="Times New Roman" w:cs="Times New Roman"/>
          <w:color w:val="000000"/>
          <w:sz w:val="28"/>
          <w:szCs w:val="28"/>
        </w:rPr>
        <w:lastRenderedPageBreak/>
        <w:t xml:space="preserve">рівнем творчого, морального і фізичного розвитку. Робота з обдарованими дітьми» (20.01.2020 р.). </w:t>
      </w:r>
    </w:p>
    <w:p w:rsidR="005219B6" w:rsidRPr="005219B6" w:rsidRDefault="005219B6" w:rsidP="005219B6">
      <w:pPr>
        <w:spacing w:after="0" w:line="360" w:lineRule="auto"/>
        <w:ind w:firstLine="993"/>
        <w:jc w:val="both"/>
        <w:rPr>
          <w:rFonts w:ascii="Times New Roman" w:eastAsia="Calibri" w:hAnsi="Times New Roman" w:cs="Times New Roman"/>
          <w:color w:val="000000"/>
          <w:sz w:val="28"/>
          <w:szCs w:val="28"/>
        </w:rPr>
      </w:pPr>
      <w:r w:rsidRPr="005219B6">
        <w:rPr>
          <w:rFonts w:ascii="Times New Roman" w:eastAsia="Times New Roman" w:hAnsi="Times New Roman" w:cs="Times New Roman"/>
          <w:color w:val="000000"/>
          <w:sz w:val="28"/>
          <w:szCs w:val="28"/>
        </w:rPr>
        <w:t xml:space="preserve">Семінари, тренінги: «Дослідницька діяльність учителя в умовах проведення експерименту» (08.04.2016 р.); «Роль мого предмету в майбутньому житті учня» (28.10.2017 р.); «Робота з обдарованими дітьми» (з досвіду роботи) (04.01.2017 р.); «Сучасний урок: основні вимоги щодо підготовки та проведення» (25.03.2017 р.); «Використання технологій продуктивного навчання з метою стимулювання креативності учнів» (25.03.2018 р.); «Забезпечення мобільності вчителя й учня шляхом формування інноваційних та комунікативних </w:t>
      </w:r>
      <w:proofErr w:type="spellStart"/>
      <w:r w:rsidRPr="005219B6">
        <w:rPr>
          <w:rFonts w:ascii="Times New Roman" w:eastAsia="Times New Roman" w:hAnsi="Times New Roman" w:cs="Times New Roman"/>
          <w:color w:val="000000"/>
          <w:sz w:val="28"/>
          <w:szCs w:val="28"/>
        </w:rPr>
        <w:t>компетентностей</w:t>
      </w:r>
      <w:proofErr w:type="spellEnd"/>
      <w:r w:rsidRPr="005219B6">
        <w:rPr>
          <w:rFonts w:ascii="Times New Roman" w:eastAsia="Times New Roman" w:hAnsi="Times New Roman" w:cs="Times New Roman"/>
          <w:color w:val="000000"/>
          <w:sz w:val="28"/>
          <w:szCs w:val="28"/>
        </w:rPr>
        <w:t xml:space="preserve">» (09.01.2019 р.). Психолого-педагогічні семінари: «Подолання інертності й консерватизму педагогічного мислення та розвиток творчого потенціалу вчителя» (04.01.2016 р.), «Професійна компетентність педагога як одна з умов його успішної професійної діяльності» (28.12.2019 р.). Педагогічні читання: «Основи професійної етики у педагогічній спадщині В. О. Сухомлинського» (2014 р.), «Розвиток ключових життєтворчих </w:t>
      </w:r>
      <w:proofErr w:type="spellStart"/>
      <w:r w:rsidRPr="005219B6">
        <w:rPr>
          <w:rFonts w:ascii="Times New Roman" w:eastAsia="Times New Roman" w:hAnsi="Times New Roman" w:cs="Times New Roman"/>
          <w:color w:val="000000"/>
          <w:sz w:val="28"/>
          <w:szCs w:val="28"/>
        </w:rPr>
        <w:t>компетентностей</w:t>
      </w:r>
      <w:proofErr w:type="spellEnd"/>
      <w:r w:rsidRPr="005219B6">
        <w:rPr>
          <w:rFonts w:ascii="Times New Roman" w:eastAsia="Times New Roman" w:hAnsi="Times New Roman" w:cs="Times New Roman"/>
          <w:color w:val="000000"/>
          <w:sz w:val="28"/>
          <w:szCs w:val="28"/>
        </w:rPr>
        <w:t xml:space="preserve"> учнів у сучасному закладі освіти» (30.10.2015 р.); «НУШ. Ознайомлення з напрямами педагогічної діяльності» (24.02.2019 р.); </w:t>
      </w:r>
      <w:r w:rsidRPr="005219B6">
        <w:rPr>
          <w:rFonts w:ascii="Times New Roman" w:eastAsia="Calibri" w:hAnsi="Times New Roman" w:cs="Times New Roman"/>
          <w:color w:val="000000"/>
          <w:sz w:val="28"/>
          <w:szCs w:val="28"/>
        </w:rPr>
        <w:t>«Освітній процес як соціокультурне явище» (за працями І. </w:t>
      </w:r>
      <w:proofErr w:type="spellStart"/>
      <w:r w:rsidRPr="005219B6">
        <w:rPr>
          <w:rFonts w:ascii="Times New Roman" w:eastAsia="Calibri" w:hAnsi="Times New Roman" w:cs="Times New Roman"/>
          <w:color w:val="000000"/>
          <w:sz w:val="28"/>
          <w:szCs w:val="28"/>
        </w:rPr>
        <w:t>Беха</w:t>
      </w:r>
      <w:proofErr w:type="spellEnd"/>
      <w:r w:rsidRPr="005219B6">
        <w:rPr>
          <w:rFonts w:ascii="Times New Roman" w:eastAsia="Calibri" w:hAnsi="Times New Roman" w:cs="Times New Roman"/>
          <w:color w:val="000000"/>
          <w:sz w:val="28"/>
          <w:szCs w:val="28"/>
        </w:rPr>
        <w:t xml:space="preserve"> (18.03.2020 р.).</w:t>
      </w:r>
    </w:p>
    <w:p w:rsidR="005219B6" w:rsidRPr="005219B6" w:rsidRDefault="005219B6" w:rsidP="005219B6">
      <w:pPr>
        <w:spacing w:after="0" w:line="360" w:lineRule="auto"/>
        <w:ind w:firstLine="993"/>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Протягом ІІІ (формувального) етапу дослідно-експериментальної роботи психологічною службою проведено </w:t>
      </w:r>
      <w:r w:rsidRPr="005219B6">
        <w:rPr>
          <w:rFonts w:ascii="Times New Roman" w:eastAsia="Calibri" w:hAnsi="Times New Roman" w:cs="Times New Roman"/>
          <w:sz w:val="28"/>
          <w:szCs w:val="28"/>
        </w:rPr>
        <w:t>виступи на батьківських зборах: «Креативність як внутрішня передумова для творчості», «Обдаровані діти, хто вони?», «Роль батьків та вчителів у розвитку творчого потенціалу дитини», «Підліток. Який він?» «Стиль батьківського спілкування як складова становлення особистості дитини», «Школа батьківської майстерності»; заняття з елементами тренінгу «Щасливе батьківство», «Роль батьків та вчителів у розвитку творчого потенціалу дитини» тощо (2014-2021 роки).</w:t>
      </w:r>
    </w:p>
    <w:p w:rsidR="005219B6" w:rsidRPr="005219B6" w:rsidRDefault="005219B6" w:rsidP="005219B6">
      <w:pPr>
        <w:tabs>
          <w:tab w:val="left" w:pos="1905"/>
        </w:tabs>
        <w:spacing w:after="0" w:line="360" w:lineRule="auto"/>
        <w:ind w:firstLine="993"/>
        <w:jc w:val="both"/>
        <w:rPr>
          <w:rFonts w:ascii="Times New Roman" w:eastAsia="Times New Roman" w:hAnsi="Times New Roman" w:cs="Times New Roman"/>
          <w:sz w:val="28"/>
          <w:szCs w:val="28"/>
        </w:rPr>
      </w:pPr>
      <w:r w:rsidRPr="005219B6">
        <w:rPr>
          <w:rFonts w:ascii="Times New Roman" w:eastAsia="Times New Roman" w:hAnsi="Times New Roman" w:cs="Times New Roman"/>
          <w:spacing w:val="-6"/>
          <w:sz w:val="28"/>
          <w:szCs w:val="28"/>
        </w:rPr>
        <w:t xml:space="preserve">Важливо зазначити, що за час проведення дослідно-експериментальної роботи якість досягнень учнів в олімпіадах зросла на 4% , а участь у творчих конкурсах зросла на 19%. </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color w:val="000000"/>
          <w:sz w:val="28"/>
          <w:szCs w:val="28"/>
        </w:rPr>
        <w:t xml:space="preserve">Упродовж ходу дослідно-експериментальної роботи педагогами закладу освіти проведено та взято участь у багатьох конкурсах, виставках, міжнародних </w:t>
      </w:r>
      <w:r w:rsidRPr="005219B6">
        <w:rPr>
          <w:rFonts w:ascii="Times New Roman" w:eastAsia="Times New Roman" w:hAnsi="Times New Roman" w:cs="Times New Roman"/>
          <w:color w:val="000000"/>
          <w:sz w:val="28"/>
          <w:szCs w:val="28"/>
        </w:rPr>
        <w:lastRenderedPageBreak/>
        <w:t>семінарах; підготовлено та видано 22 публікації, які надруковано у науково-методичних посібниках та фахових журналах.</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uk-UA"/>
        </w:rPr>
      </w:pPr>
      <w:r w:rsidRPr="005219B6">
        <w:rPr>
          <w:rFonts w:ascii="Times New Roman" w:eastAsia="Times New Roman" w:hAnsi="Times New Roman" w:cs="Times New Roman"/>
          <w:sz w:val="28"/>
          <w:szCs w:val="28"/>
          <w:lang w:eastAsia="ru-RU"/>
        </w:rPr>
        <w:t xml:space="preserve">Педагогічний колектив закладу освіти був активним учасником міжнародних освітніх форумів, виставок, конференцій, </w:t>
      </w:r>
      <w:r w:rsidRPr="005219B6">
        <w:rPr>
          <w:rFonts w:ascii="Times New Roman" w:eastAsia="Times New Roman" w:hAnsi="Times New Roman" w:cs="Times New Roman"/>
          <w:sz w:val="28"/>
          <w:szCs w:val="28"/>
          <w:lang w:eastAsia="uk-UA"/>
        </w:rPr>
        <w:t>які проводилися у м. Київ, а саме: «Сучасні заклади освіти» та «</w:t>
      </w:r>
      <w:proofErr w:type="spellStart"/>
      <w:r w:rsidRPr="005219B6">
        <w:rPr>
          <w:rFonts w:ascii="Times New Roman" w:eastAsia="Times New Roman" w:hAnsi="Times New Roman" w:cs="Times New Roman"/>
          <w:sz w:val="28"/>
          <w:szCs w:val="28"/>
          <w:lang w:eastAsia="uk-UA"/>
        </w:rPr>
        <w:t>Інноватика</w:t>
      </w:r>
      <w:proofErr w:type="spellEnd"/>
      <w:r w:rsidRPr="005219B6">
        <w:rPr>
          <w:rFonts w:ascii="Times New Roman" w:eastAsia="Times New Roman" w:hAnsi="Times New Roman" w:cs="Times New Roman"/>
          <w:sz w:val="28"/>
          <w:szCs w:val="28"/>
          <w:lang w:eastAsia="uk-UA"/>
        </w:rPr>
        <w:t xml:space="preserve"> в сучасній освіті». Результати: </w:t>
      </w:r>
      <w:r w:rsidRPr="005219B6">
        <w:rPr>
          <w:rFonts w:ascii="Times New Roman" w:eastAsia="Calibri" w:hAnsi="Times New Roman" w:cs="Times New Roman"/>
          <w:sz w:val="28"/>
          <w:szCs w:val="28"/>
          <w:lang w:val="en-US" w:eastAsia="ru-RU"/>
        </w:rPr>
        <w:t>V</w:t>
      </w:r>
      <w:r w:rsidRPr="005219B6">
        <w:rPr>
          <w:rFonts w:ascii="Times New Roman" w:eastAsia="Calibri" w:hAnsi="Times New Roman" w:cs="Times New Roman"/>
          <w:sz w:val="28"/>
          <w:szCs w:val="28"/>
          <w:lang w:eastAsia="ru-RU"/>
        </w:rPr>
        <w:t xml:space="preserve"> Міжнародна виставка «Сучасні заклади освіти</w:t>
      </w:r>
      <w:r w:rsidRPr="005219B6">
        <w:rPr>
          <w:rFonts w:ascii="Times New Roman" w:eastAsia="Calibri" w:hAnsi="Times New Roman" w:cs="Times New Roman"/>
          <w:sz w:val="28"/>
          <w:szCs w:val="28"/>
          <w:lang w:eastAsia="ru-RU"/>
        </w:rPr>
        <w:noBreakHyphen/>
        <w:t>2014», номінація «Педагогічна майстерність </w:t>
      </w:r>
      <w:r w:rsidRPr="005219B6">
        <w:rPr>
          <w:rFonts w:ascii="Times New Roman" w:eastAsia="Calibri" w:hAnsi="Times New Roman" w:cs="Times New Roman"/>
          <w:sz w:val="28"/>
          <w:szCs w:val="28"/>
          <w:lang w:eastAsia="ru-RU"/>
        </w:rPr>
        <w:noBreakHyphen/>
        <w:t> домінанта професійної діяльності вчителя, викладача» (срібна медаль);</w:t>
      </w:r>
      <w:r w:rsidRPr="005219B6">
        <w:rPr>
          <w:rFonts w:ascii="Times New Roman" w:eastAsia="Times New Roman" w:hAnsi="Times New Roman" w:cs="Times New Roman"/>
          <w:sz w:val="28"/>
          <w:szCs w:val="28"/>
          <w:lang w:eastAsia="uk-UA"/>
        </w:rPr>
        <w:t xml:space="preserve"> </w:t>
      </w:r>
      <w:r w:rsidRPr="005219B6">
        <w:rPr>
          <w:rFonts w:ascii="Times New Roman" w:eastAsia="Calibri" w:hAnsi="Times New Roman" w:cs="Times New Roman"/>
          <w:sz w:val="28"/>
          <w:szCs w:val="28"/>
          <w:lang w:val="en-US" w:eastAsia="ru-RU"/>
        </w:rPr>
        <w:t>VI</w:t>
      </w:r>
      <w:r w:rsidRPr="005219B6">
        <w:rPr>
          <w:rFonts w:ascii="Times New Roman" w:eastAsia="Calibri" w:hAnsi="Times New Roman" w:cs="Times New Roman"/>
          <w:sz w:val="28"/>
          <w:szCs w:val="28"/>
          <w:lang w:eastAsia="ru-RU"/>
        </w:rPr>
        <w:t xml:space="preserve"> Міжнародний форум «</w:t>
      </w:r>
      <w:proofErr w:type="spellStart"/>
      <w:r w:rsidRPr="005219B6">
        <w:rPr>
          <w:rFonts w:ascii="Times New Roman" w:eastAsia="Calibri" w:hAnsi="Times New Roman" w:cs="Times New Roman"/>
          <w:sz w:val="28"/>
          <w:szCs w:val="28"/>
          <w:lang w:eastAsia="ru-RU"/>
        </w:rPr>
        <w:t>Інноватика</w:t>
      </w:r>
      <w:proofErr w:type="spellEnd"/>
      <w:r w:rsidRPr="005219B6">
        <w:rPr>
          <w:rFonts w:ascii="Times New Roman" w:eastAsia="Calibri" w:hAnsi="Times New Roman" w:cs="Times New Roman"/>
          <w:sz w:val="28"/>
          <w:szCs w:val="28"/>
          <w:lang w:eastAsia="ru-RU"/>
        </w:rPr>
        <w:t xml:space="preserve"> в сучасній освіті»: номінація «Комплексна система військово-патріотичного виховання дітей, учнівської та студентської молоді. Формування патріотичної особистості як першооснова виховної роботи навчальних закладів і громадських організацій» </w:t>
      </w:r>
      <w:r w:rsidRPr="005219B6">
        <w:rPr>
          <w:rFonts w:ascii="Times New Roman" w:eastAsia="Calibri" w:hAnsi="Times New Roman" w:cs="Times New Roman"/>
          <w:sz w:val="28"/>
          <w:szCs w:val="28"/>
          <w:lang w:eastAsia="ru-RU"/>
        </w:rPr>
        <w:noBreakHyphen/>
        <w:t xml:space="preserve"> Лауреат конкурсу </w:t>
      </w:r>
      <w:r w:rsidRPr="005219B6">
        <w:rPr>
          <w:rFonts w:ascii="Times New Roman" w:eastAsia="Calibri" w:hAnsi="Times New Roman" w:cs="Times New Roman"/>
          <w:sz w:val="28"/>
          <w:szCs w:val="28"/>
          <w:lang w:val="en-US" w:eastAsia="ru-RU"/>
        </w:rPr>
        <w:t>I</w:t>
      </w:r>
      <w:r w:rsidRPr="005219B6">
        <w:rPr>
          <w:rFonts w:ascii="Times New Roman" w:eastAsia="Calibri" w:hAnsi="Times New Roman" w:cs="Times New Roman"/>
          <w:sz w:val="28"/>
          <w:szCs w:val="28"/>
          <w:lang w:eastAsia="ru-RU"/>
        </w:rPr>
        <w:t xml:space="preserve"> ступеня;</w:t>
      </w:r>
      <w:r w:rsidRPr="005219B6">
        <w:rPr>
          <w:rFonts w:ascii="Times New Roman" w:eastAsia="Times New Roman" w:hAnsi="Times New Roman" w:cs="Times New Roman"/>
          <w:sz w:val="28"/>
          <w:szCs w:val="28"/>
          <w:lang w:eastAsia="uk-UA"/>
        </w:rPr>
        <w:t xml:space="preserve"> </w:t>
      </w:r>
      <w:r w:rsidRPr="005219B6">
        <w:rPr>
          <w:rFonts w:ascii="Times New Roman" w:eastAsia="Calibri" w:hAnsi="Times New Roman" w:cs="Times New Roman"/>
          <w:sz w:val="28"/>
          <w:szCs w:val="28"/>
          <w:lang w:eastAsia="ru-RU"/>
        </w:rPr>
        <w:t>Обласна педагогічна виставка «Педагогічні здобутки</w:t>
      </w:r>
      <w:r w:rsidRPr="005219B6">
        <w:rPr>
          <w:rFonts w:ascii="Times New Roman" w:eastAsia="Calibri" w:hAnsi="Times New Roman" w:cs="Times New Roman"/>
          <w:sz w:val="28"/>
          <w:szCs w:val="28"/>
          <w:lang w:eastAsia="ru-RU"/>
        </w:rPr>
        <w:noBreakHyphen/>
        <w:t>2015»</w:t>
      </w:r>
      <w:r w:rsidRPr="005219B6">
        <w:rPr>
          <w:rFonts w:ascii="Times New Roman" w:eastAsia="Calibri" w:hAnsi="Times New Roman" w:cs="Times New Roman"/>
          <w:sz w:val="28"/>
          <w:szCs w:val="28"/>
          <w:lang w:eastAsia="ru-RU"/>
        </w:rPr>
        <w:noBreakHyphen/>
        <w:t>1 місце</w:t>
      </w:r>
      <w:r w:rsidRPr="005219B6">
        <w:rPr>
          <w:rFonts w:ascii="Times New Roman" w:eastAsia="Calibri" w:hAnsi="Times New Roman" w:cs="Times New Roman"/>
          <w:b/>
          <w:sz w:val="28"/>
          <w:szCs w:val="28"/>
          <w:lang w:eastAsia="ru-RU"/>
        </w:rPr>
        <w:t>;</w:t>
      </w:r>
      <w:r w:rsidRPr="005219B6">
        <w:rPr>
          <w:rFonts w:ascii="Times New Roman" w:eastAsia="Times New Roman" w:hAnsi="Times New Roman" w:cs="Times New Roman"/>
          <w:sz w:val="28"/>
          <w:szCs w:val="28"/>
          <w:lang w:eastAsia="uk-UA"/>
        </w:rPr>
        <w:t xml:space="preserve"> </w:t>
      </w:r>
      <w:r w:rsidRPr="005219B6">
        <w:rPr>
          <w:rFonts w:ascii="Times New Roman" w:eastAsia="Calibri" w:hAnsi="Times New Roman" w:cs="Times New Roman"/>
          <w:sz w:val="28"/>
          <w:szCs w:val="28"/>
          <w:lang w:val="en-US" w:eastAsia="ru-RU"/>
        </w:rPr>
        <w:t>VI</w:t>
      </w:r>
      <w:r w:rsidRPr="005219B6">
        <w:rPr>
          <w:rFonts w:ascii="Times New Roman" w:eastAsia="Calibri" w:hAnsi="Times New Roman" w:cs="Times New Roman"/>
          <w:sz w:val="28"/>
          <w:szCs w:val="28"/>
          <w:lang w:eastAsia="ru-RU"/>
        </w:rPr>
        <w:t>І Міжнародний форум «</w:t>
      </w:r>
      <w:proofErr w:type="spellStart"/>
      <w:r w:rsidRPr="005219B6">
        <w:rPr>
          <w:rFonts w:ascii="Times New Roman" w:eastAsia="Calibri" w:hAnsi="Times New Roman" w:cs="Times New Roman"/>
          <w:sz w:val="28"/>
          <w:szCs w:val="28"/>
          <w:lang w:eastAsia="ru-RU"/>
        </w:rPr>
        <w:t>Інноватика</w:t>
      </w:r>
      <w:proofErr w:type="spellEnd"/>
      <w:r w:rsidRPr="005219B6">
        <w:rPr>
          <w:rFonts w:ascii="Times New Roman" w:eastAsia="Calibri" w:hAnsi="Times New Roman" w:cs="Times New Roman"/>
          <w:sz w:val="28"/>
          <w:szCs w:val="28"/>
          <w:lang w:eastAsia="ru-RU"/>
        </w:rPr>
        <w:t xml:space="preserve"> в сучасній освіті»: номінація «Самоврядування – основа демократичного виховання громадянина України» </w:t>
      </w:r>
      <w:r w:rsidRPr="005219B6">
        <w:rPr>
          <w:rFonts w:ascii="Times New Roman" w:eastAsia="Calibri" w:hAnsi="Times New Roman" w:cs="Times New Roman"/>
          <w:sz w:val="28"/>
          <w:szCs w:val="28"/>
          <w:lang w:eastAsia="ru-RU"/>
        </w:rPr>
        <w:noBreakHyphen/>
        <w:t xml:space="preserve"> Лауреат конкурсу </w:t>
      </w:r>
      <w:r w:rsidRPr="005219B6">
        <w:rPr>
          <w:rFonts w:ascii="Times New Roman" w:eastAsia="Calibri" w:hAnsi="Times New Roman" w:cs="Times New Roman"/>
          <w:sz w:val="28"/>
          <w:szCs w:val="28"/>
          <w:lang w:val="en-US" w:eastAsia="ru-RU"/>
        </w:rPr>
        <w:t>II</w:t>
      </w:r>
      <w:r w:rsidRPr="005219B6">
        <w:rPr>
          <w:rFonts w:ascii="Times New Roman" w:eastAsia="Calibri" w:hAnsi="Times New Roman" w:cs="Times New Roman"/>
          <w:sz w:val="28"/>
          <w:szCs w:val="28"/>
          <w:lang w:eastAsia="ru-RU"/>
        </w:rPr>
        <w:t xml:space="preserve"> ступеня; </w:t>
      </w:r>
      <w:r w:rsidRPr="005219B6">
        <w:rPr>
          <w:rFonts w:ascii="Times New Roman" w:eastAsia="Calibri" w:hAnsi="Times New Roman" w:cs="Times New Roman"/>
          <w:sz w:val="28"/>
          <w:szCs w:val="28"/>
          <w:lang w:val="en-US" w:eastAsia="ru-RU"/>
        </w:rPr>
        <w:t>VI</w:t>
      </w:r>
      <w:r w:rsidRPr="005219B6">
        <w:rPr>
          <w:rFonts w:ascii="Times New Roman" w:eastAsia="Calibri" w:hAnsi="Times New Roman" w:cs="Times New Roman"/>
          <w:sz w:val="28"/>
          <w:szCs w:val="28"/>
          <w:lang w:eastAsia="ru-RU"/>
        </w:rPr>
        <w:t>ІІ Міжнародний форум «</w:t>
      </w:r>
      <w:proofErr w:type="spellStart"/>
      <w:r w:rsidRPr="005219B6">
        <w:rPr>
          <w:rFonts w:ascii="Times New Roman" w:eastAsia="Calibri" w:hAnsi="Times New Roman" w:cs="Times New Roman"/>
          <w:sz w:val="28"/>
          <w:szCs w:val="28"/>
          <w:lang w:eastAsia="ru-RU"/>
        </w:rPr>
        <w:t>Інноватика</w:t>
      </w:r>
      <w:proofErr w:type="spellEnd"/>
      <w:r w:rsidRPr="005219B6">
        <w:rPr>
          <w:rFonts w:ascii="Times New Roman" w:eastAsia="Calibri" w:hAnsi="Times New Roman" w:cs="Times New Roman"/>
          <w:sz w:val="28"/>
          <w:szCs w:val="28"/>
          <w:lang w:eastAsia="ru-RU"/>
        </w:rPr>
        <w:t xml:space="preserve"> в сучасній освіті» (2016 р.), номінація «Інноваційні підходи до вивчення англійської мови в навчальних закладах» </w:t>
      </w:r>
      <w:r w:rsidRPr="005219B6">
        <w:rPr>
          <w:rFonts w:ascii="Times New Roman" w:eastAsia="Calibri" w:hAnsi="Times New Roman" w:cs="Times New Roman"/>
          <w:sz w:val="28"/>
          <w:szCs w:val="28"/>
          <w:lang w:eastAsia="ru-RU"/>
        </w:rPr>
        <w:noBreakHyphen/>
        <w:t xml:space="preserve"> Лауреат конкурсу </w:t>
      </w:r>
      <w:r w:rsidRPr="005219B6">
        <w:rPr>
          <w:rFonts w:ascii="Times New Roman" w:eastAsia="Calibri" w:hAnsi="Times New Roman" w:cs="Times New Roman"/>
          <w:sz w:val="28"/>
          <w:szCs w:val="28"/>
          <w:lang w:val="en-US" w:eastAsia="ru-RU"/>
        </w:rPr>
        <w:t>II</w:t>
      </w:r>
      <w:r w:rsidRPr="005219B6">
        <w:rPr>
          <w:rFonts w:ascii="Times New Roman" w:eastAsia="Calibri" w:hAnsi="Times New Roman" w:cs="Times New Roman"/>
          <w:sz w:val="28"/>
          <w:szCs w:val="28"/>
          <w:lang w:eastAsia="ru-RU"/>
        </w:rPr>
        <w:t xml:space="preserve"> ступеня; ІХ Міжнародна виставка «Сучасні заклади освіти-2018»: номінація «Впровадження сучасних засобів навчання, </w:t>
      </w:r>
      <w:proofErr w:type="spellStart"/>
      <w:r w:rsidRPr="005219B6">
        <w:rPr>
          <w:rFonts w:ascii="Times New Roman" w:eastAsia="Calibri" w:hAnsi="Times New Roman" w:cs="Times New Roman"/>
          <w:sz w:val="28"/>
          <w:szCs w:val="28"/>
          <w:lang w:eastAsia="ru-RU"/>
        </w:rPr>
        <w:t>проєктів</w:t>
      </w:r>
      <w:proofErr w:type="spellEnd"/>
      <w:r w:rsidRPr="005219B6">
        <w:rPr>
          <w:rFonts w:ascii="Times New Roman" w:eastAsia="Calibri" w:hAnsi="Times New Roman" w:cs="Times New Roman"/>
          <w:sz w:val="28"/>
          <w:szCs w:val="28"/>
          <w:lang w:eastAsia="ru-RU"/>
        </w:rPr>
        <w:t>, програм і технологій для вдосконалення та підвищення ефективності освітнього процесу» </w:t>
      </w:r>
      <w:r w:rsidRPr="005219B6">
        <w:rPr>
          <w:rFonts w:ascii="Times New Roman" w:eastAsia="Calibri" w:hAnsi="Times New Roman" w:cs="Times New Roman"/>
          <w:sz w:val="28"/>
          <w:szCs w:val="28"/>
          <w:lang w:eastAsia="ru-RU"/>
        </w:rPr>
        <w:noBreakHyphen/>
        <w:t> срібна медаль; ХІ Міжнародна виставка «Сучасні заклади освіти</w:t>
      </w:r>
      <w:r w:rsidRPr="005219B6">
        <w:rPr>
          <w:rFonts w:ascii="Times New Roman" w:eastAsia="Calibri" w:hAnsi="Times New Roman" w:cs="Times New Roman"/>
          <w:sz w:val="28"/>
          <w:szCs w:val="28"/>
          <w:lang w:eastAsia="ru-RU"/>
        </w:rPr>
        <w:noBreakHyphen/>
        <w:t>2020»: номінація «</w:t>
      </w:r>
      <w:proofErr w:type="spellStart"/>
      <w:r w:rsidRPr="005219B6">
        <w:rPr>
          <w:rFonts w:ascii="Times New Roman" w:eastAsia="Calibri" w:hAnsi="Times New Roman" w:cs="Times New Roman"/>
          <w:sz w:val="28"/>
          <w:szCs w:val="28"/>
          <w:lang w:eastAsia="ru-RU"/>
        </w:rPr>
        <w:t>Компетентнісний</w:t>
      </w:r>
      <w:proofErr w:type="spellEnd"/>
      <w:r w:rsidRPr="005219B6">
        <w:rPr>
          <w:rFonts w:ascii="Times New Roman" w:eastAsia="Calibri" w:hAnsi="Times New Roman" w:cs="Times New Roman"/>
          <w:sz w:val="28"/>
          <w:szCs w:val="28"/>
          <w:lang w:eastAsia="ru-RU"/>
        </w:rPr>
        <w:t xml:space="preserve"> підхід – основа змісту якості освіти» </w:t>
      </w:r>
      <w:r w:rsidRPr="005219B6">
        <w:rPr>
          <w:rFonts w:ascii="Times New Roman" w:eastAsia="Calibri" w:hAnsi="Times New Roman" w:cs="Times New Roman"/>
          <w:sz w:val="28"/>
          <w:szCs w:val="28"/>
          <w:lang w:eastAsia="ru-RU"/>
        </w:rPr>
        <w:noBreakHyphen/>
        <w:t> срібна медаль.</w:t>
      </w:r>
    </w:p>
    <w:p w:rsidR="005219B6" w:rsidRPr="005219B6" w:rsidRDefault="005219B6" w:rsidP="005219B6">
      <w:pPr>
        <w:spacing w:after="0" w:line="360" w:lineRule="auto"/>
        <w:ind w:firstLine="851"/>
        <w:jc w:val="both"/>
        <w:rPr>
          <w:rFonts w:ascii="Times New Roman" w:eastAsia="Times New Roman" w:hAnsi="Times New Roman" w:cs="Times New Roman"/>
          <w:sz w:val="28"/>
          <w:szCs w:val="28"/>
          <w:lang w:eastAsia="uk-UA"/>
        </w:rPr>
      </w:pPr>
      <w:r w:rsidRPr="005219B6">
        <w:rPr>
          <w:rFonts w:ascii="Times New Roman" w:eastAsia="Times New Roman" w:hAnsi="Times New Roman" w:cs="Times New Roman"/>
          <w:sz w:val="28"/>
          <w:szCs w:val="28"/>
          <w:lang w:eastAsia="uk-UA"/>
        </w:rPr>
        <w:t>За результатами дослідно-експериментальної роботи закладом загальної середньої освіти та ДНУ «Інститут модернізації змісту освіти» підготовлено й проведено всеукраїнську науково-практичну онлайн-конференцію за темою «Система розвитку творчого потенціалу учнів на засадах педагогіки життєтворчості (теорія і практика)» (31 березня 2021 року). Матеріли учасників конференції представлено в електронному збірнику «Системи розвитку творчого потенціалу учнів на засадах педагогіки життєтворчості (теорія і практика)» (26 статей з додатками), що розміщено на сайті закладу освіти (School62</w:t>
      </w:r>
      <w:proofErr w:type="spellStart"/>
      <w:r w:rsidRPr="005219B6">
        <w:rPr>
          <w:rFonts w:ascii="Times New Roman" w:eastAsia="Times New Roman" w:hAnsi="Times New Roman" w:cs="Times New Roman"/>
          <w:sz w:val="28"/>
          <w:szCs w:val="28"/>
          <w:lang w:val="en-US" w:eastAsia="uk-UA"/>
        </w:rPr>
        <w:t>dp</w:t>
      </w:r>
      <w:proofErr w:type="spellEnd"/>
      <w:r w:rsidRPr="005219B6">
        <w:rPr>
          <w:rFonts w:ascii="Times New Roman" w:eastAsia="Times New Roman" w:hAnsi="Times New Roman" w:cs="Times New Roman"/>
          <w:sz w:val="28"/>
          <w:szCs w:val="28"/>
          <w:lang w:eastAsia="uk-UA"/>
        </w:rPr>
        <w:t>.</w:t>
      </w:r>
      <w:r w:rsidRPr="005219B6">
        <w:rPr>
          <w:rFonts w:ascii="Times New Roman" w:eastAsia="Times New Roman" w:hAnsi="Times New Roman" w:cs="Times New Roman"/>
          <w:sz w:val="28"/>
          <w:szCs w:val="28"/>
          <w:lang w:val="en-US" w:eastAsia="uk-UA"/>
        </w:rPr>
        <w:t>ua</w:t>
      </w:r>
      <w:r w:rsidRPr="005219B6">
        <w:rPr>
          <w:rFonts w:ascii="Times New Roman" w:eastAsia="Times New Roman" w:hAnsi="Times New Roman" w:cs="Times New Roman"/>
          <w:sz w:val="28"/>
          <w:szCs w:val="28"/>
          <w:lang w:eastAsia="uk-UA"/>
        </w:rPr>
        <w:t>).</w:t>
      </w:r>
    </w:p>
    <w:p w:rsidR="005219B6" w:rsidRPr="005219B6" w:rsidRDefault="005219B6" w:rsidP="005219B6">
      <w:pPr>
        <w:tabs>
          <w:tab w:val="num" w:pos="-284"/>
          <w:tab w:val="left" w:pos="-142"/>
          <w:tab w:val="left" w:pos="142"/>
        </w:tabs>
        <w:spacing w:after="0" w:line="360" w:lineRule="auto"/>
        <w:jc w:val="both"/>
        <w:rPr>
          <w:rFonts w:ascii="Times New Roman" w:eastAsia="Times New Roman" w:hAnsi="Times New Roman" w:cs="Times New Roman"/>
          <w:color w:val="000000"/>
          <w:sz w:val="28"/>
          <w:szCs w:val="28"/>
          <w:lang w:eastAsia="uk-UA"/>
        </w:rPr>
      </w:pPr>
    </w:p>
    <w:p w:rsidR="005219B6" w:rsidRPr="005219B6" w:rsidRDefault="005219B6" w:rsidP="005219B6">
      <w:pPr>
        <w:tabs>
          <w:tab w:val="num" w:pos="-284"/>
          <w:tab w:val="left" w:pos="-142"/>
          <w:tab w:val="left" w:pos="142"/>
        </w:tabs>
        <w:spacing w:after="0" w:line="360" w:lineRule="auto"/>
        <w:jc w:val="both"/>
        <w:rPr>
          <w:rFonts w:ascii="Times New Roman" w:eastAsia="Times New Roman" w:hAnsi="Times New Roman" w:cs="Times New Roman"/>
          <w:color w:val="000000"/>
          <w:sz w:val="28"/>
          <w:szCs w:val="28"/>
          <w:lang w:eastAsia="uk-UA"/>
        </w:rPr>
      </w:pP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Науковий керівник,</w:t>
      </w:r>
    </w:p>
    <w:p w:rsidR="005219B6" w:rsidRPr="005219B6" w:rsidRDefault="005219B6" w:rsidP="005219B6">
      <w:pPr>
        <w:spacing w:after="0" w:line="240" w:lineRule="auto"/>
        <w:jc w:val="both"/>
        <w:rPr>
          <w:rFonts w:ascii="Times New Roman" w:eastAsia="Calibri" w:hAnsi="Times New Roman" w:cs="Times New Roman"/>
          <w:sz w:val="28"/>
          <w:szCs w:val="28"/>
          <w:shd w:val="clear" w:color="auto" w:fill="FFFFFF"/>
        </w:rPr>
      </w:pPr>
      <w:r w:rsidRPr="005219B6">
        <w:rPr>
          <w:rFonts w:ascii="Times New Roman" w:eastAsia="Calibri" w:hAnsi="Times New Roman" w:cs="Times New Roman"/>
          <w:sz w:val="28"/>
          <w:szCs w:val="28"/>
          <w:shd w:val="clear" w:color="auto" w:fill="FFFFFF"/>
        </w:rPr>
        <w:t>доцент кафедри освітнього менеджменту,</w:t>
      </w:r>
    </w:p>
    <w:p w:rsidR="005219B6" w:rsidRPr="005219B6" w:rsidRDefault="005219B6" w:rsidP="005219B6">
      <w:pPr>
        <w:spacing w:after="0" w:line="240" w:lineRule="auto"/>
        <w:jc w:val="both"/>
        <w:rPr>
          <w:rFonts w:ascii="Times New Roman" w:eastAsia="Calibri" w:hAnsi="Times New Roman" w:cs="Times New Roman"/>
          <w:sz w:val="28"/>
          <w:szCs w:val="28"/>
          <w:shd w:val="clear" w:color="auto" w:fill="FFFFFF"/>
        </w:rPr>
      </w:pPr>
      <w:r w:rsidRPr="005219B6">
        <w:rPr>
          <w:rFonts w:ascii="Times New Roman" w:eastAsia="Calibri" w:hAnsi="Times New Roman" w:cs="Times New Roman"/>
          <w:sz w:val="28"/>
          <w:szCs w:val="28"/>
          <w:shd w:val="clear" w:color="auto" w:fill="FFFFFF"/>
        </w:rPr>
        <w:t>державної політики та економіки,</w:t>
      </w:r>
    </w:p>
    <w:p w:rsidR="005219B6" w:rsidRPr="005219B6" w:rsidRDefault="005219B6" w:rsidP="005219B6">
      <w:pPr>
        <w:spacing w:after="0" w:line="240" w:lineRule="auto"/>
        <w:jc w:val="both"/>
        <w:rPr>
          <w:rFonts w:ascii="Times New Roman" w:eastAsia="Calibri" w:hAnsi="Times New Roman" w:cs="Times New Roman"/>
          <w:sz w:val="28"/>
          <w:szCs w:val="28"/>
          <w:shd w:val="clear" w:color="auto" w:fill="FFFFFF"/>
        </w:rPr>
      </w:pPr>
      <w:r w:rsidRPr="005219B6">
        <w:rPr>
          <w:rFonts w:ascii="Times New Roman" w:eastAsia="Calibri" w:hAnsi="Times New Roman" w:cs="Times New Roman"/>
          <w:sz w:val="28"/>
          <w:szCs w:val="28"/>
          <w:shd w:val="clear" w:color="auto" w:fill="FFFFFF"/>
        </w:rPr>
        <w:t>доцент, кандидат педагогічних наук</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Calibri" w:hAnsi="Times New Roman" w:cs="Times New Roman"/>
          <w:sz w:val="28"/>
          <w:szCs w:val="28"/>
          <w:shd w:val="clear" w:color="auto" w:fill="FFFFFF"/>
        </w:rPr>
        <w:t>Дніпровської академії неперервної освіти</w:t>
      </w:r>
      <w:r w:rsidRPr="005219B6">
        <w:rPr>
          <w:rFonts w:ascii="Times New Roman" w:eastAsia="Times New Roman" w:hAnsi="Times New Roman" w:cs="Times New Roman"/>
          <w:sz w:val="28"/>
          <w:szCs w:val="28"/>
          <w:lang w:eastAsia="ru-RU"/>
        </w:rPr>
        <w:t xml:space="preserve">                                      Лідія ВОЗНЮК</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Директор  комунального закладу освіти</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«Середня загальноосвітня школа № 62»</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Дніпровської міської ради</w:t>
      </w:r>
      <w:r w:rsidRPr="005219B6">
        <w:rPr>
          <w:rFonts w:ascii="Times New Roman" w:eastAsia="Calibri" w:hAnsi="Times New Roman" w:cs="Times New Roman"/>
          <w:sz w:val="28"/>
          <w:szCs w:val="28"/>
        </w:rPr>
        <w:t xml:space="preserve">                                                        </w:t>
      </w:r>
      <w:r w:rsidRPr="005219B6">
        <w:rPr>
          <w:rFonts w:ascii="Times New Roman" w:eastAsia="Times New Roman" w:hAnsi="Times New Roman" w:cs="Times New Roman"/>
          <w:sz w:val="28"/>
          <w:szCs w:val="28"/>
          <w:lang w:eastAsia="ru-RU"/>
        </w:rPr>
        <w:t xml:space="preserve"> Олена СВІТЛИЧНА</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Координатор,</w:t>
      </w:r>
    </w:p>
    <w:p w:rsidR="005219B6" w:rsidRPr="005219B6" w:rsidRDefault="005219B6" w:rsidP="005219B6">
      <w:pPr>
        <w:spacing w:after="0" w:line="240" w:lineRule="auto"/>
        <w:jc w:val="both"/>
        <w:rPr>
          <w:rFonts w:ascii="Times New Roman" w:eastAsia="Times New Roman" w:hAnsi="Times New Roman" w:cs="Times New Roman"/>
          <w:sz w:val="28"/>
          <w:szCs w:val="28"/>
          <w:lang w:eastAsia="ru-RU"/>
        </w:rPr>
      </w:pPr>
      <w:r w:rsidRPr="005219B6">
        <w:rPr>
          <w:rFonts w:ascii="Times New Roman" w:eastAsia="Times New Roman" w:hAnsi="Times New Roman" w:cs="Times New Roman"/>
          <w:sz w:val="28"/>
          <w:szCs w:val="28"/>
          <w:lang w:eastAsia="ru-RU"/>
        </w:rPr>
        <w:t xml:space="preserve">методист вищої категорії </w:t>
      </w:r>
    </w:p>
    <w:p w:rsidR="00077088" w:rsidRDefault="005219B6" w:rsidP="005219B6">
      <w:r w:rsidRPr="005219B6">
        <w:rPr>
          <w:rFonts w:ascii="Times New Roman" w:eastAsia="Times New Roman" w:hAnsi="Times New Roman" w:cs="Times New Roman"/>
          <w:sz w:val="28"/>
          <w:szCs w:val="28"/>
          <w:lang w:eastAsia="ru-RU"/>
        </w:rPr>
        <w:t>ДНУ «Інститут модернізації змісту освіти»                           Ірина КОНДРАТЮ</w:t>
      </w:r>
      <w:bookmarkStart w:id="0" w:name="_GoBack"/>
      <w:bookmarkEnd w:id="0"/>
    </w:p>
    <w:sectPr w:rsidR="000770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B4"/>
    <w:rsid w:val="002A58B4"/>
    <w:rsid w:val="005219B6"/>
    <w:rsid w:val="0054363C"/>
    <w:rsid w:val="006F4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3F27-DA11-4E67-BA94-13BB34F9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13014</Words>
  <Characters>7418</Characters>
  <Application>Microsoft Office Word</Application>
  <DocSecurity>0</DocSecurity>
  <Lines>61</Lines>
  <Paragraphs>40</Paragraphs>
  <ScaleCrop>false</ScaleCrop>
  <Company>Microsoft</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СЗШ №62</dc:creator>
  <cp:keywords/>
  <dc:description/>
  <cp:lastModifiedBy>СЗШ №62</cp:lastModifiedBy>
  <cp:revision>2</cp:revision>
  <dcterms:created xsi:type="dcterms:W3CDTF">2021-09-09T07:47:00Z</dcterms:created>
  <dcterms:modified xsi:type="dcterms:W3CDTF">2021-09-09T07:47:00Z</dcterms:modified>
</cp:coreProperties>
</file>